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bookmarkStart w:id="0" w:name="_GoBack"/>
      <w:bookmarkEnd w:id="0"/>
      <w:r>
        <w:rPr>
          <w:noProof/>
          <w:lang w:eastAsia="en-ZA"/>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6D6D91" w:rsidP="00491D29">
      <w:pPr>
        <w:spacing w:after="0" w:line="240" w:lineRule="auto"/>
        <w:ind w:left="1843"/>
        <w:contextualSpacing/>
        <w:rPr>
          <w:rFonts w:ascii="Century Gothic" w:hAnsi="Century Gothic"/>
          <w:b/>
          <w:bCs/>
          <w:color w:val="7F7F7F" w:themeColor="text1" w:themeTint="80"/>
          <w:spacing w:val="40"/>
          <w:szCs w:val="25"/>
        </w:rPr>
      </w:pPr>
      <w:r w:rsidRPr="006D6D91">
        <w:rPr>
          <w:rFonts w:ascii="Century Gothic" w:hAnsi="Century Gothic"/>
          <w:b/>
          <w:bCs/>
          <w:color w:val="7F7F7F" w:themeColor="text1" w:themeTint="80"/>
          <w:spacing w:val="40"/>
          <w:szCs w:val="25"/>
        </w:rPr>
        <w:t>26 SEPTEMBER 2019</w:t>
      </w:r>
    </w:p>
    <w:p w:rsidR="006D6D91" w:rsidRPr="000E515F" w:rsidRDefault="006D6D91" w:rsidP="00491D29">
      <w:pPr>
        <w:spacing w:after="0" w:line="240" w:lineRule="auto"/>
        <w:ind w:left="1843"/>
        <w:contextualSpacing/>
        <w:rPr>
          <w:sz w:val="16"/>
        </w:rPr>
      </w:pPr>
    </w:p>
    <w:p w:rsidR="006D6D91" w:rsidRPr="005B5DF6" w:rsidRDefault="005B5DF6" w:rsidP="00491D29">
      <w:pPr>
        <w:spacing w:after="0" w:line="240" w:lineRule="auto"/>
        <w:ind w:left="1843"/>
        <w:contextualSpacing/>
        <w:rPr>
          <w:rFonts w:ascii="Century Gothic" w:hAnsi="Century Gothic"/>
          <w:b/>
          <w:bCs/>
          <w:color w:val="FF0000"/>
          <w:spacing w:val="40"/>
          <w:sz w:val="24"/>
          <w:szCs w:val="25"/>
        </w:rPr>
      </w:pPr>
      <w:r>
        <w:rPr>
          <w:rFonts w:ascii="Century Gothic" w:hAnsi="Century Gothic"/>
          <w:b/>
          <w:bCs/>
          <w:color w:val="7F7F7F" w:themeColor="text1" w:themeTint="80"/>
          <w:spacing w:val="40"/>
          <w:sz w:val="28"/>
          <w:szCs w:val="25"/>
        </w:rPr>
        <w:t>PAPER 2</w:t>
      </w:r>
    </w:p>
    <w:p w:rsidR="006D6D91" w:rsidRDefault="006D6D91" w:rsidP="00952ED4">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3E67E3" w:rsidRDefault="003E67E3" w:rsidP="003E67E3">
      <w:pPr>
        <w:pStyle w:val="ListParagraph"/>
        <w:numPr>
          <w:ilvl w:val="0"/>
          <w:numId w:val="30"/>
        </w:numPr>
        <w:spacing w:after="0" w:line="240" w:lineRule="auto"/>
        <w:ind w:left="284" w:hanging="284"/>
        <w:jc w:val="both"/>
      </w:pPr>
      <w:r w:rsidRPr="00952ED4">
        <w:t xml:space="preserve">This is </w:t>
      </w:r>
      <w:r w:rsidR="0046209A">
        <w:t>an open</w:t>
      </w:r>
      <w:r w:rsidR="00000AF7">
        <w:t xml:space="preserve"> book paper. Only material listed in the suggested Reading Material circulated by SACAP for this examination will be allowed in the examination room.</w:t>
      </w:r>
    </w:p>
    <w:p w:rsidR="00000AF7" w:rsidRPr="00952ED4" w:rsidRDefault="00000AF7" w:rsidP="00000AF7">
      <w:pPr>
        <w:pStyle w:val="ListParagraph"/>
        <w:numPr>
          <w:ilvl w:val="0"/>
          <w:numId w:val="30"/>
        </w:numPr>
        <w:spacing w:after="0" w:line="240" w:lineRule="auto"/>
        <w:ind w:left="284" w:hanging="284"/>
        <w:jc w:val="both"/>
      </w:pPr>
      <w:r>
        <w:t>C</w:t>
      </w:r>
      <w:r w:rsidRPr="00952ED4">
        <w:t>andidates must answer all questions.</w:t>
      </w:r>
    </w:p>
    <w:p w:rsidR="003E67E3" w:rsidRPr="00952ED4" w:rsidRDefault="0046209A" w:rsidP="003E67E3">
      <w:pPr>
        <w:pStyle w:val="ListParagraph"/>
        <w:numPr>
          <w:ilvl w:val="0"/>
          <w:numId w:val="30"/>
        </w:numPr>
        <w:spacing w:after="0" w:line="240" w:lineRule="auto"/>
        <w:ind w:left="284" w:hanging="284"/>
        <w:jc w:val="both"/>
      </w:pPr>
      <w:r>
        <w:t xml:space="preserve">Total marks for paper 2 </w:t>
      </w:r>
      <w:r w:rsidR="003E67E3" w:rsidRPr="00952ED4">
        <w:tab/>
      </w:r>
      <w:r w:rsidR="003E67E3" w:rsidRPr="00952ED4">
        <w:tab/>
        <w:t>–</w:t>
      </w:r>
      <w:r w:rsidR="003E67E3" w:rsidRPr="00952ED4">
        <w:tab/>
      </w:r>
      <w:r w:rsidR="000217C8">
        <w:rPr>
          <w:b/>
        </w:rPr>
        <w:t>150</w:t>
      </w:r>
      <w:r w:rsidR="003E67E3" w:rsidRPr="00952ED4">
        <w:rPr>
          <w:b/>
        </w:rPr>
        <w:t xml:space="preserve"> marks</w:t>
      </w:r>
    </w:p>
    <w:p w:rsidR="003E67E3" w:rsidRPr="00952ED4" w:rsidRDefault="0046209A" w:rsidP="00415E9F">
      <w:pPr>
        <w:pStyle w:val="ListParagraph"/>
        <w:numPr>
          <w:ilvl w:val="0"/>
          <w:numId w:val="30"/>
        </w:numPr>
        <w:spacing w:after="0" w:line="240" w:lineRule="auto"/>
        <w:ind w:left="284" w:hanging="284"/>
        <w:jc w:val="both"/>
      </w:pPr>
      <w:r>
        <w:t>Time allowed for paper 12</w:t>
      </w:r>
      <w:r w:rsidR="003E67E3" w:rsidRPr="00952ED4">
        <w:tab/>
        <w:t>–</w:t>
      </w:r>
      <w:r w:rsidR="003E67E3" w:rsidRPr="00952ED4">
        <w:tab/>
      </w:r>
      <w:r w:rsidR="003E67E3"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Pr="00952ED4">
        <w:rPr>
          <w:b/>
        </w:rPr>
        <w:t>55%</w:t>
      </w:r>
      <w:r w:rsidRPr="00952ED4">
        <w:t xml:space="preserve"> in either paper, </w:t>
      </w:r>
      <w:r w:rsidR="00952ED4" w:rsidRPr="00952ED4">
        <w:t>and</w:t>
      </w:r>
      <w:r w:rsidRPr="00952ED4">
        <w:t xml:space="preserve"> an average of </w:t>
      </w:r>
      <w:r w:rsidRPr="00952ED4">
        <w:rPr>
          <w:b/>
        </w:rPr>
        <w:t>60%</w:t>
      </w:r>
      <w:r w:rsidRPr="00952ED4">
        <w:t xml:space="preserve"> for the two papers combined</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each exam book that you use displays your correct </w:t>
      </w:r>
      <w:r w:rsidRPr="00952ED4">
        <w:rPr>
          <w:b/>
        </w:rPr>
        <w:t>EXAMINATION NUMBER</w:t>
      </w:r>
      <w:r w:rsidR="00491D29">
        <w:t xml:space="preserve"> for identification purposes.</w:t>
      </w:r>
    </w:p>
    <w:p w:rsidR="00952ED4" w:rsidRPr="00952ED4" w:rsidRDefault="00952ED4" w:rsidP="00952ED4">
      <w:pPr>
        <w:pStyle w:val="ListParagraph"/>
        <w:numPr>
          <w:ilvl w:val="0"/>
          <w:numId w:val="30"/>
        </w:numPr>
        <w:spacing w:after="0" w:line="240" w:lineRule="auto"/>
        <w:ind w:left="284" w:hanging="284"/>
        <w:jc w:val="both"/>
      </w:pPr>
      <w:r w:rsidRPr="00952ED4">
        <w:t>No cell phones, programmable calculators, laptops and/or other electronic equipment will be per</w:t>
      </w:r>
      <w:r w:rsidR="00491D29">
        <w:t>mitted in the examination room.</w:t>
      </w:r>
    </w:p>
    <w:p w:rsidR="00B05010" w:rsidRDefault="00B05010" w:rsidP="00415E9F">
      <w:pPr>
        <w:spacing w:after="0" w:line="240" w:lineRule="auto"/>
        <w:contextualSpacing/>
        <w:jc w:val="both"/>
      </w:pPr>
    </w:p>
    <w:p w:rsidR="00833D98" w:rsidRDefault="00833D98" w:rsidP="00415E9F">
      <w:pPr>
        <w:spacing w:after="0" w:line="240" w:lineRule="auto"/>
        <w:contextualSpacing/>
        <w:jc w:val="both"/>
      </w:pPr>
    </w:p>
    <w:p w:rsidR="00B05010" w:rsidRPr="008F2399" w:rsidRDefault="00B05010"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8362"/>
        <w:gridCol w:w="573"/>
      </w:tblGrid>
      <w:tr w:rsidR="0047170E" w:rsidTr="009B24CF">
        <w:tc>
          <w:tcPr>
            <w:tcW w:w="705" w:type="dxa"/>
          </w:tcPr>
          <w:p w:rsidR="0047170E" w:rsidRDefault="0047170E" w:rsidP="00CB677B">
            <w:pPr>
              <w:contextualSpacing/>
            </w:pPr>
            <w:r>
              <w:t>1.1</w:t>
            </w:r>
          </w:p>
        </w:tc>
        <w:tc>
          <w:tcPr>
            <w:tcW w:w="8362" w:type="dxa"/>
            <w:vAlign w:val="center"/>
          </w:tcPr>
          <w:p w:rsidR="0047170E" w:rsidRDefault="0047170E" w:rsidP="00B27528">
            <w:pPr>
              <w:contextualSpacing/>
              <w:jc w:val="both"/>
            </w:pPr>
            <w:r>
              <w:t xml:space="preserve">Is it true that every agreement constitutes a contract? </w:t>
            </w:r>
          </w:p>
        </w:tc>
        <w:tc>
          <w:tcPr>
            <w:tcW w:w="573" w:type="dxa"/>
          </w:tcPr>
          <w:p w:rsidR="0047170E" w:rsidRDefault="0047170E" w:rsidP="00B27528">
            <w:pPr>
              <w:contextualSpacing/>
              <w:jc w:val="center"/>
            </w:pPr>
            <w:r>
              <w:t>(2)</w:t>
            </w:r>
          </w:p>
        </w:tc>
      </w:tr>
      <w:tr w:rsidR="002B2DE3" w:rsidTr="009B24CF">
        <w:tc>
          <w:tcPr>
            <w:tcW w:w="9640" w:type="dxa"/>
            <w:gridSpan w:val="3"/>
          </w:tcPr>
          <w:p w:rsidR="002B2DE3" w:rsidRDefault="002B2DE3" w:rsidP="00B27528">
            <w:pPr>
              <w:contextualSpacing/>
              <w:jc w:val="center"/>
            </w:pPr>
          </w:p>
        </w:tc>
      </w:tr>
      <w:tr w:rsidR="0047170E" w:rsidTr="009B24CF">
        <w:tc>
          <w:tcPr>
            <w:tcW w:w="705" w:type="dxa"/>
          </w:tcPr>
          <w:p w:rsidR="0047170E" w:rsidRDefault="0047170E" w:rsidP="002B2DE3">
            <w:pPr>
              <w:contextualSpacing/>
            </w:pPr>
            <w:r>
              <w:t>1.2</w:t>
            </w:r>
          </w:p>
        </w:tc>
        <w:tc>
          <w:tcPr>
            <w:tcW w:w="8362" w:type="dxa"/>
            <w:vAlign w:val="center"/>
          </w:tcPr>
          <w:p w:rsidR="0047170E" w:rsidRDefault="0047170E" w:rsidP="002B2DE3">
            <w:pPr>
              <w:contextualSpacing/>
              <w:jc w:val="both"/>
            </w:pPr>
            <w:r>
              <w:t>When an offer is returned and the original terms have been materially altered, what does this constitute?</w:t>
            </w:r>
          </w:p>
        </w:tc>
        <w:tc>
          <w:tcPr>
            <w:tcW w:w="573" w:type="dxa"/>
          </w:tcPr>
          <w:p w:rsidR="0047170E" w:rsidRDefault="00C304EF" w:rsidP="002B2DE3">
            <w:pPr>
              <w:contextualSpacing/>
              <w:jc w:val="center"/>
            </w:pPr>
            <w:r>
              <w:t>(3</w:t>
            </w:r>
            <w:r w:rsidR="0047170E">
              <w:t>)</w:t>
            </w:r>
          </w:p>
        </w:tc>
      </w:tr>
      <w:tr w:rsidR="002B2DE3" w:rsidTr="009B24CF">
        <w:tc>
          <w:tcPr>
            <w:tcW w:w="9640" w:type="dxa"/>
            <w:gridSpan w:val="3"/>
          </w:tcPr>
          <w:p w:rsidR="002B2DE3" w:rsidRDefault="002B2DE3" w:rsidP="002B2DE3">
            <w:pPr>
              <w:contextualSpacing/>
              <w:jc w:val="center"/>
            </w:pPr>
          </w:p>
        </w:tc>
      </w:tr>
      <w:tr w:rsidR="0047170E" w:rsidTr="009B24CF">
        <w:tc>
          <w:tcPr>
            <w:tcW w:w="705" w:type="dxa"/>
          </w:tcPr>
          <w:p w:rsidR="0047170E" w:rsidRDefault="0047170E" w:rsidP="002B2DE3">
            <w:pPr>
              <w:contextualSpacing/>
            </w:pPr>
            <w:r>
              <w:t>1.3</w:t>
            </w:r>
          </w:p>
        </w:tc>
        <w:tc>
          <w:tcPr>
            <w:tcW w:w="8362" w:type="dxa"/>
            <w:vAlign w:val="center"/>
          </w:tcPr>
          <w:p w:rsidR="0047170E" w:rsidRDefault="0047170E" w:rsidP="002B2DE3">
            <w:pPr>
              <w:contextualSpacing/>
              <w:jc w:val="both"/>
            </w:pPr>
            <w:r>
              <w:t>Provide a definition of the term 'agency'.</w:t>
            </w:r>
          </w:p>
        </w:tc>
        <w:tc>
          <w:tcPr>
            <w:tcW w:w="573" w:type="dxa"/>
          </w:tcPr>
          <w:p w:rsidR="0047170E" w:rsidRDefault="00C304EF" w:rsidP="002B2DE3">
            <w:pPr>
              <w:contextualSpacing/>
              <w:jc w:val="center"/>
            </w:pPr>
            <w:r>
              <w:t>(8</w:t>
            </w:r>
            <w:r w:rsidR="0047170E">
              <w:t>)</w:t>
            </w:r>
          </w:p>
        </w:tc>
      </w:tr>
      <w:tr w:rsidR="00D8673F" w:rsidTr="009B24CF">
        <w:tc>
          <w:tcPr>
            <w:tcW w:w="705" w:type="dxa"/>
          </w:tcPr>
          <w:p w:rsidR="00D8673F" w:rsidRDefault="00D8673F" w:rsidP="002B2DE3">
            <w:pPr>
              <w:contextualSpacing/>
            </w:pPr>
          </w:p>
        </w:tc>
        <w:tc>
          <w:tcPr>
            <w:tcW w:w="8362" w:type="dxa"/>
            <w:vAlign w:val="center"/>
          </w:tcPr>
          <w:p w:rsidR="00D8673F" w:rsidRDefault="00D8673F" w:rsidP="002B2DE3">
            <w:pPr>
              <w:contextualSpacing/>
              <w:jc w:val="both"/>
            </w:pPr>
          </w:p>
        </w:tc>
        <w:tc>
          <w:tcPr>
            <w:tcW w:w="573" w:type="dxa"/>
          </w:tcPr>
          <w:p w:rsidR="00D8673F" w:rsidRDefault="00D8673F" w:rsidP="002B2DE3">
            <w:pPr>
              <w:contextualSpacing/>
              <w:jc w:val="center"/>
            </w:pPr>
          </w:p>
        </w:tc>
      </w:tr>
      <w:tr w:rsidR="0047170E" w:rsidTr="009B24CF">
        <w:tc>
          <w:tcPr>
            <w:tcW w:w="705" w:type="dxa"/>
          </w:tcPr>
          <w:p w:rsidR="0047170E" w:rsidRDefault="0047170E" w:rsidP="002B2DE3">
            <w:pPr>
              <w:contextualSpacing/>
            </w:pPr>
            <w:r>
              <w:t>1.4</w:t>
            </w:r>
          </w:p>
        </w:tc>
        <w:tc>
          <w:tcPr>
            <w:tcW w:w="8362" w:type="dxa"/>
            <w:vAlign w:val="center"/>
          </w:tcPr>
          <w:p w:rsidR="0047170E" w:rsidRDefault="0047170E" w:rsidP="002B2DE3">
            <w:pPr>
              <w:contextualSpacing/>
              <w:jc w:val="both"/>
            </w:pPr>
            <w:r>
              <w:t>What would a financial institution that has provided finance for a building project under a mortgage bond typically require from the contractor?</w:t>
            </w:r>
          </w:p>
        </w:tc>
        <w:tc>
          <w:tcPr>
            <w:tcW w:w="573" w:type="dxa"/>
          </w:tcPr>
          <w:p w:rsidR="0047170E" w:rsidRDefault="00C304EF" w:rsidP="002B2DE3">
            <w:pPr>
              <w:contextualSpacing/>
              <w:jc w:val="center"/>
            </w:pPr>
            <w:r>
              <w:t>(3</w:t>
            </w:r>
            <w:r w:rsidR="0047170E">
              <w:t>)</w:t>
            </w:r>
          </w:p>
        </w:tc>
      </w:tr>
      <w:tr w:rsidR="002B2DE3" w:rsidTr="009B24CF">
        <w:tc>
          <w:tcPr>
            <w:tcW w:w="9640" w:type="dxa"/>
            <w:gridSpan w:val="3"/>
          </w:tcPr>
          <w:p w:rsidR="002B2DE3" w:rsidRDefault="002B2DE3" w:rsidP="002B2DE3">
            <w:pPr>
              <w:contextualSpacing/>
              <w:jc w:val="center"/>
            </w:pPr>
          </w:p>
        </w:tc>
      </w:tr>
      <w:tr w:rsidR="0047170E" w:rsidTr="009B24CF">
        <w:tc>
          <w:tcPr>
            <w:tcW w:w="705" w:type="dxa"/>
          </w:tcPr>
          <w:p w:rsidR="0047170E" w:rsidRDefault="0047170E" w:rsidP="00041560">
            <w:pPr>
              <w:contextualSpacing/>
            </w:pPr>
            <w:r>
              <w:t>1.5</w:t>
            </w:r>
          </w:p>
        </w:tc>
        <w:tc>
          <w:tcPr>
            <w:tcW w:w="8362" w:type="dxa"/>
            <w:vAlign w:val="center"/>
          </w:tcPr>
          <w:p w:rsidR="0047170E" w:rsidRDefault="0047170E" w:rsidP="00041560">
            <w:pPr>
              <w:contextualSpacing/>
              <w:jc w:val="both"/>
            </w:pPr>
            <w:r>
              <w:t>What is the meant when referring to the 'delictual duty' owed by an architectural professional to the public at large?</w:t>
            </w:r>
          </w:p>
        </w:tc>
        <w:tc>
          <w:tcPr>
            <w:tcW w:w="573" w:type="dxa"/>
          </w:tcPr>
          <w:p w:rsidR="0047170E" w:rsidRDefault="00C304EF" w:rsidP="00041560">
            <w:pPr>
              <w:contextualSpacing/>
              <w:jc w:val="center"/>
            </w:pPr>
            <w:r>
              <w:t>(3</w:t>
            </w:r>
            <w:r w:rsidR="0047170E">
              <w:t>)</w:t>
            </w:r>
          </w:p>
        </w:tc>
      </w:tr>
      <w:tr w:rsidR="00041560" w:rsidTr="009B24CF">
        <w:tc>
          <w:tcPr>
            <w:tcW w:w="9640" w:type="dxa"/>
            <w:gridSpan w:val="3"/>
          </w:tcPr>
          <w:p w:rsidR="00041560" w:rsidRDefault="00041560" w:rsidP="00041560">
            <w:pPr>
              <w:contextualSpacing/>
              <w:jc w:val="center"/>
            </w:pPr>
          </w:p>
        </w:tc>
      </w:tr>
      <w:tr w:rsidR="0047170E" w:rsidTr="009B24CF">
        <w:tc>
          <w:tcPr>
            <w:tcW w:w="705" w:type="dxa"/>
            <w:hideMark/>
          </w:tcPr>
          <w:p w:rsidR="0047170E" w:rsidRDefault="0047170E">
            <w:pPr>
              <w:contextualSpacing/>
            </w:pPr>
            <w:r>
              <w:t>1.6</w:t>
            </w:r>
          </w:p>
        </w:tc>
        <w:tc>
          <w:tcPr>
            <w:tcW w:w="8362" w:type="dxa"/>
            <w:vAlign w:val="center"/>
            <w:hideMark/>
          </w:tcPr>
          <w:p w:rsidR="0047170E" w:rsidRDefault="0047170E">
            <w:pPr>
              <w:contextualSpacing/>
              <w:jc w:val="both"/>
            </w:pPr>
            <w:r>
              <w:t>What are some of the conditions that must be met before an architectural professional can be held 'delictually' liable?</w:t>
            </w:r>
          </w:p>
        </w:tc>
        <w:tc>
          <w:tcPr>
            <w:tcW w:w="573" w:type="dxa"/>
            <w:hideMark/>
          </w:tcPr>
          <w:p w:rsidR="0047170E" w:rsidRDefault="0047170E">
            <w:pPr>
              <w:contextualSpacing/>
              <w:jc w:val="center"/>
            </w:pPr>
            <w:r>
              <w:t>(5)</w:t>
            </w:r>
          </w:p>
        </w:tc>
      </w:tr>
      <w:tr w:rsidR="009B24CF" w:rsidTr="009B24CF">
        <w:tc>
          <w:tcPr>
            <w:tcW w:w="9640" w:type="dxa"/>
            <w:gridSpan w:val="3"/>
          </w:tcPr>
          <w:p w:rsidR="009B24CF" w:rsidRDefault="009B24CF">
            <w:pPr>
              <w:contextualSpacing/>
              <w:jc w:val="center"/>
            </w:pPr>
          </w:p>
        </w:tc>
      </w:tr>
      <w:tr w:rsidR="0027168D" w:rsidTr="009B24CF">
        <w:tc>
          <w:tcPr>
            <w:tcW w:w="705" w:type="dxa"/>
          </w:tcPr>
          <w:p w:rsidR="0027168D" w:rsidRDefault="0027168D">
            <w:pPr>
              <w:contextualSpacing/>
            </w:pPr>
            <w:r>
              <w:t>1.7</w:t>
            </w:r>
          </w:p>
        </w:tc>
        <w:tc>
          <w:tcPr>
            <w:tcW w:w="8362" w:type="dxa"/>
            <w:vAlign w:val="center"/>
          </w:tcPr>
          <w:p w:rsidR="0027168D" w:rsidRPr="003525F3" w:rsidRDefault="0027168D" w:rsidP="0027168D">
            <w:pPr>
              <w:contextualSpacing/>
              <w:rPr>
                <w:color w:val="FF0000"/>
              </w:rPr>
            </w:pPr>
            <w:r>
              <w:t>Provide a definition of the term 'repudiation'. What does this constitute?</w:t>
            </w:r>
          </w:p>
        </w:tc>
        <w:tc>
          <w:tcPr>
            <w:tcW w:w="573" w:type="dxa"/>
          </w:tcPr>
          <w:p w:rsidR="0027168D" w:rsidRDefault="0027168D">
            <w:pPr>
              <w:contextualSpacing/>
              <w:jc w:val="center"/>
            </w:pPr>
            <w:r>
              <w:t>(6)</w:t>
            </w:r>
          </w:p>
        </w:tc>
      </w:tr>
    </w:tbl>
    <w:p w:rsidR="00172EBE" w:rsidRDefault="00172EBE" w:rsidP="00415E9F">
      <w:pPr>
        <w:spacing w:after="0" w:line="240" w:lineRule="auto"/>
        <w:contextualSpacing/>
        <w:jc w:val="both"/>
      </w:pPr>
    </w:p>
    <w:p w:rsidR="00940DD5" w:rsidRDefault="00940DD5" w:rsidP="00415E9F">
      <w:pPr>
        <w:spacing w:after="0" w:line="240" w:lineRule="auto"/>
        <w:contextualSpacing/>
        <w:jc w:val="both"/>
      </w:pPr>
    </w:p>
    <w:p w:rsidR="009F29F5" w:rsidRPr="008F2399" w:rsidRDefault="009F29F5" w:rsidP="009F29F5">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BD0D28">
        <w:rPr>
          <w:rFonts w:ascii="Century Gothic" w:hAnsi="Century Gothic"/>
          <w:bCs/>
          <w:i/>
          <w:color w:val="7F7F7F" w:themeColor="text1" w:themeTint="80"/>
          <w:spacing w:val="20"/>
          <w:szCs w:val="25"/>
        </w:rPr>
        <w:t>2</w:t>
      </w:r>
      <w:r w:rsidR="00C304EF">
        <w:rPr>
          <w:rFonts w:ascii="Century Gothic" w:hAnsi="Century Gothic"/>
          <w:bCs/>
          <w:i/>
          <w:color w:val="7F7F7F" w:themeColor="text1" w:themeTint="80"/>
          <w:spacing w:val="20"/>
          <w:szCs w:val="25"/>
        </w:rPr>
        <w:t>2</w:t>
      </w:r>
      <w:r w:rsidRPr="000E439C">
        <w:rPr>
          <w:rFonts w:ascii="Century Gothic" w:hAnsi="Century Gothic"/>
          <w:bCs/>
          <w:i/>
          <w:color w:val="7F7F7F" w:themeColor="text1" w:themeTint="80"/>
          <w:spacing w:val="20"/>
          <w:szCs w:val="25"/>
        </w:rPr>
        <w:t xml:space="preserve"> marks</w:t>
      </w:r>
    </w:p>
    <w:p w:rsidR="006F1EBE" w:rsidRDefault="006F1EBE" w:rsidP="006F1EBE">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47170E" w:rsidTr="000217C8">
        <w:tc>
          <w:tcPr>
            <w:tcW w:w="704" w:type="dxa"/>
          </w:tcPr>
          <w:p w:rsidR="0047170E" w:rsidRDefault="0047170E" w:rsidP="008C73F7">
            <w:pPr>
              <w:contextualSpacing/>
            </w:pPr>
            <w:r>
              <w:t>2.1</w:t>
            </w:r>
          </w:p>
        </w:tc>
        <w:tc>
          <w:tcPr>
            <w:tcW w:w="8358" w:type="dxa"/>
            <w:vAlign w:val="center"/>
          </w:tcPr>
          <w:p w:rsidR="0047170E" w:rsidRDefault="0047170E" w:rsidP="008C73F7">
            <w:pPr>
              <w:contextualSpacing/>
              <w:jc w:val="both"/>
            </w:pPr>
            <w:r>
              <w:t>What is the purpose of arranging for construction work to be performed by a subcontractor, and who primarily benefits from such an arrangement?</w:t>
            </w:r>
          </w:p>
        </w:tc>
        <w:tc>
          <w:tcPr>
            <w:tcW w:w="573" w:type="dxa"/>
          </w:tcPr>
          <w:p w:rsidR="0047170E" w:rsidRDefault="0047170E" w:rsidP="008C73F7">
            <w:pPr>
              <w:contextualSpacing/>
              <w:jc w:val="center"/>
            </w:pPr>
            <w:r>
              <w:t>(6)</w:t>
            </w:r>
          </w:p>
        </w:tc>
      </w:tr>
      <w:tr w:rsidR="008C73F7" w:rsidTr="000217C8">
        <w:tc>
          <w:tcPr>
            <w:tcW w:w="9635" w:type="dxa"/>
            <w:gridSpan w:val="3"/>
          </w:tcPr>
          <w:p w:rsidR="008C73F7" w:rsidRDefault="008C73F7" w:rsidP="008C73F7">
            <w:pPr>
              <w:contextualSpacing/>
              <w:jc w:val="center"/>
            </w:pPr>
          </w:p>
        </w:tc>
      </w:tr>
      <w:tr w:rsidR="0047170E" w:rsidTr="000217C8">
        <w:tc>
          <w:tcPr>
            <w:tcW w:w="704" w:type="dxa"/>
          </w:tcPr>
          <w:p w:rsidR="0047170E" w:rsidRDefault="0047170E" w:rsidP="00846955">
            <w:pPr>
              <w:contextualSpacing/>
            </w:pPr>
            <w:r>
              <w:t>2.2</w:t>
            </w:r>
          </w:p>
        </w:tc>
        <w:tc>
          <w:tcPr>
            <w:tcW w:w="8358" w:type="dxa"/>
            <w:vAlign w:val="center"/>
          </w:tcPr>
          <w:p w:rsidR="0047170E" w:rsidRDefault="0047170E" w:rsidP="00846955">
            <w:pPr>
              <w:contextualSpacing/>
              <w:jc w:val="both"/>
            </w:pPr>
            <w:r>
              <w:t>Which form of subcontract would be most suitable when time is of the essence in procuring tenders?</w:t>
            </w:r>
          </w:p>
        </w:tc>
        <w:tc>
          <w:tcPr>
            <w:tcW w:w="573" w:type="dxa"/>
          </w:tcPr>
          <w:p w:rsidR="0047170E" w:rsidRDefault="00C304EF" w:rsidP="00846955">
            <w:pPr>
              <w:contextualSpacing/>
              <w:jc w:val="center"/>
            </w:pPr>
            <w:r>
              <w:t>(3</w:t>
            </w:r>
            <w:r w:rsidR="0047170E">
              <w:t>)</w:t>
            </w:r>
          </w:p>
        </w:tc>
      </w:tr>
      <w:tr w:rsidR="00846955" w:rsidTr="000217C8">
        <w:tc>
          <w:tcPr>
            <w:tcW w:w="9635" w:type="dxa"/>
            <w:gridSpan w:val="3"/>
          </w:tcPr>
          <w:p w:rsidR="00846955" w:rsidRDefault="00846955" w:rsidP="00846955">
            <w:pPr>
              <w:contextualSpacing/>
              <w:jc w:val="center"/>
            </w:pPr>
          </w:p>
        </w:tc>
      </w:tr>
      <w:tr w:rsidR="0047170E" w:rsidTr="000217C8">
        <w:tc>
          <w:tcPr>
            <w:tcW w:w="704" w:type="dxa"/>
          </w:tcPr>
          <w:p w:rsidR="0047170E" w:rsidRDefault="0047170E" w:rsidP="00846955">
            <w:pPr>
              <w:contextualSpacing/>
            </w:pPr>
            <w:r>
              <w:t>2.3</w:t>
            </w:r>
          </w:p>
        </w:tc>
        <w:tc>
          <w:tcPr>
            <w:tcW w:w="8358" w:type="dxa"/>
            <w:vAlign w:val="center"/>
          </w:tcPr>
          <w:p w:rsidR="0047170E" w:rsidRDefault="0047170E" w:rsidP="00846955">
            <w:pPr>
              <w:contextualSpacing/>
              <w:jc w:val="both"/>
            </w:pPr>
            <w:r>
              <w:t>What may be required from a subcontractor in order to protect the architectural professional?</w:t>
            </w:r>
          </w:p>
        </w:tc>
        <w:tc>
          <w:tcPr>
            <w:tcW w:w="573" w:type="dxa"/>
          </w:tcPr>
          <w:p w:rsidR="0047170E" w:rsidRDefault="00C304EF" w:rsidP="00846955">
            <w:pPr>
              <w:contextualSpacing/>
              <w:jc w:val="center"/>
            </w:pPr>
            <w:r>
              <w:t>(4</w:t>
            </w:r>
            <w:r w:rsidR="0047170E">
              <w:t>)</w:t>
            </w:r>
          </w:p>
        </w:tc>
      </w:tr>
      <w:tr w:rsidR="00846955" w:rsidTr="000217C8">
        <w:tc>
          <w:tcPr>
            <w:tcW w:w="9635" w:type="dxa"/>
            <w:gridSpan w:val="3"/>
          </w:tcPr>
          <w:p w:rsidR="00846955" w:rsidRDefault="00846955" w:rsidP="00846955">
            <w:pPr>
              <w:contextualSpacing/>
              <w:jc w:val="center"/>
            </w:pPr>
          </w:p>
        </w:tc>
      </w:tr>
      <w:tr w:rsidR="0047170E" w:rsidTr="000217C8">
        <w:tc>
          <w:tcPr>
            <w:tcW w:w="704" w:type="dxa"/>
          </w:tcPr>
          <w:p w:rsidR="0047170E" w:rsidRDefault="004D08EF" w:rsidP="00846955">
            <w:pPr>
              <w:contextualSpacing/>
            </w:pPr>
            <w:r>
              <w:t>2.4</w:t>
            </w:r>
          </w:p>
        </w:tc>
        <w:tc>
          <w:tcPr>
            <w:tcW w:w="8358" w:type="dxa"/>
            <w:vAlign w:val="center"/>
          </w:tcPr>
          <w:p w:rsidR="0047170E" w:rsidRDefault="0047170E" w:rsidP="00846955">
            <w:pPr>
              <w:contextualSpacing/>
              <w:jc w:val="both"/>
            </w:pPr>
            <w:r>
              <w:t>Identify three examples of what would result if there was no building contract entered into for a project?</w:t>
            </w:r>
          </w:p>
        </w:tc>
        <w:tc>
          <w:tcPr>
            <w:tcW w:w="573" w:type="dxa"/>
          </w:tcPr>
          <w:p w:rsidR="0047170E" w:rsidRDefault="004D08EF" w:rsidP="00846955">
            <w:pPr>
              <w:contextualSpacing/>
              <w:jc w:val="center"/>
            </w:pPr>
            <w:r>
              <w:t>(9</w:t>
            </w:r>
            <w:r w:rsidR="0047170E">
              <w:t>)</w:t>
            </w:r>
          </w:p>
        </w:tc>
      </w:tr>
    </w:tbl>
    <w:p w:rsidR="006F1EBE" w:rsidRDefault="006F1EBE" w:rsidP="006F1EBE">
      <w:pPr>
        <w:spacing w:after="0" w:line="240" w:lineRule="auto"/>
        <w:contextualSpacing/>
        <w:jc w:val="both"/>
      </w:pPr>
    </w:p>
    <w:p w:rsidR="000217C8" w:rsidRDefault="000217C8" w:rsidP="006F1EBE">
      <w:pPr>
        <w:spacing w:after="0" w:line="240" w:lineRule="auto"/>
        <w:contextualSpacing/>
        <w:jc w:val="both"/>
      </w:pPr>
    </w:p>
    <w:p w:rsidR="00000AF7" w:rsidRPr="008F2399" w:rsidRDefault="00097D3B" w:rsidP="00000AF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3</w:t>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5F5CC0">
        <w:rPr>
          <w:rFonts w:ascii="Century Gothic" w:hAnsi="Century Gothic"/>
          <w:bCs/>
          <w:i/>
          <w:color w:val="7F7F7F" w:themeColor="text1" w:themeTint="80"/>
          <w:spacing w:val="20"/>
          <w:szCs w:val="25"/>
        </w:rPr>
        <w:t>15</w:t>
      </w:r>
      <w:r w:rsidR="00000AF7" w:rsidRPr="000E439C">
        <w:rPr>
          <w:rFonts w:ascii="Century Gothic" w:hAnsi="Century Gothic"/>
          <w:bCs/>
          <w:i/>
          <w:color w:val="7F7F7F" w:themeColor="text1" w:themeTint="80"/>
          <w:spacing w:val="20"/>
          <w:szCs w:val="25"/>
        </w:rPr>
        <w:t xml:space="preserve"> marks</w:t>
      </w:r>
    </w:p>
    <w:p w:rsidR="00000AF7" w:rsidRDefault="00000AF7" w:rsidP="00415E9F">
      <w:pPr>
        <w:spacing w:after="0" w:line="240" w:lineRule="auto"/>
        <w:contextualSpacing/>
        <w:jc w:val="both"/>
      </w:pPr>
    </w:p>
    <w:p w:rsidR="00000AF7" w:rsidRDefault="00000AF7" w:rsidP="00000AF7">
      <w:pPr>
        <w:pStyle w:val="ListParagraph"/>
        <w:numPr>
          <w:ilvl w:val="0"/>
          <w:numId w:val="30"/>
        </w:numPr>
        <w:spacing w:after="0" w:line="240" w:lineRule="auto"/>
        <w:ind w:left="284" w:hanging="284"/>
        <w:jc w:val="both"/>
      </w:pPr>
      <w:r>
        <w:t xml:space="preserve">Select the correct answer from the list provided. There is only one correct answer to each question. </w:t>
      </w:r>
    </w:p>
    <w:p w:rsidR="00000AF7" w:rsidRDefault="00000AF7" w:rsidP="00000AF7">
      <w:pPr>
        <w:pStyle w:val="ListParagraph"/>
        <w:numPr>
          <w:ilvl w:val="0"/>
          <w:numId w:val="30"/>
        </w:numPr>
        <w:spacing w:after="0" w:line="240" w:lineRule="auto"/>
        <w:ind w:left="284" w:hanging="284"/>
        <w:jc w:val="both"/>
      </w:pPr>
      <w:r>
        <w:t>Provide only the question number and the</w:t>
      </w:r>
      <w:r w:rsidR="008C73F7">
        <w:t xml:space="preserve"> letter of the selected answer.</w:t>
      </w:r>
    </w:p>
    <w:p w:rsidR="00000AF7" w:rsidRDefault="00621FB7" w:rsidP="00000AF7">
      <w:pPr>
        <w:pStyle w:val="ListParagraph"/>
        <w:numPr>
          <w:ilvl w:val="0"/>
          <w:numId w:val="30"/>
        </w:numPr>
        <w:spacing w:after="0" w:line="240" w:lineRule="auto"/>
        <w:ind w:left="284" w:hanging="284"/>
        <w:jc w:val="both"/>
      </w:pPr>
      <w:r>
        <w:t>The acronym 'JBCC-PBA'</w:t>
      </w:r>
      <w:r w:rsidR="00000AF7">
        <w:t xml:space="preserve"> refers to the JBCC Principal Building Agreement</w:t>
      </w:r>
      <w:r w:rsidR="00B05010">
        <w:t>.</w:t>
      </w:r>
    </w:p>
    <w:p w:rsidR="00B05010" w:rsidRDefault="00B05010"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20"/>
        <w:gridCol w:w="7938"/>
        <w:gridCol w:w="573"/>
      </w:tblGrid>
      <w:tr w:rsidR="000217C8" w:rsidRPr="000217C8" w:rsidTr="00822EF5">
        <w:tc>
          <w:tcPr>
            <w:tcW w:w="704" w:type="dxa"/>
            <w:vMerge w:val="restart"/>
          </w:tcPr>
          <w:p w:rsidR="009016C6" w:rsidRPr="000217C8" w:rsidRDefault="009016C6" w:rsidP="00FE023F">
            <w:pPr>
              <w:contextualSpacing/>
            </w:pPr>
            <w:r w:rsidRPr="000217C8">
              <w:t>3.1</w:t>
            </w:r>
          </w:p>
        </w:tc>
        <w:tc>
          <w:tcPr>
            <w:tcW w:w="8358" w:type="dxa"/>
            <w:gridSpan w:val="2"/>
            <w:vAlign w:val="center"/>
          </w:tcPr>
          <w:p w:rsidR="009016C6" w:rsidRPr="000217C8" w:rsidRDefault="009016C6" w:rsidP="00FE023F">
            <w:pPr>
              <w:contextualSpacing/>
              <w:jc w:val="both"/>
            </w:pPr>
            <w:r w:rsidRPr="000217C8">
              <w:t>The JBCC-PBA is reached by the process of offer and acceptance…</w:t>
            </w:r>
          </w:p>
        </w:tc>
        <w:tc>
          <w:tcPr>
            <w:tcW w:w="573" w:type="dxa"/>
            <w:vMerge w:val="restart"/>
          </w:tcPr>
          <w:p w:rsidR="009016C6" w:rsidRPr="000217C8" w:rsidRDefault="009016C6" w:rsidP="005F5CC0">
            <w:pPr>
              <w:contextualSpacing/>
              <w:jc w:val="center"/>
            </w:pPr>
            <w:r w:rsidRPr="000217C8">
              <w:t>(</w:t>
            </w:r>
            <w:r w:rsidR="005F5CC0" w:rsidRPr="000217C8">
              <w:t>3</w:t>
            </w:r>
            <w:r w:rsidRPr="000217C8">
              <w:t>)</w:t>
            </w:r>
          </w:p>
        </w:tc>
      </w:tr>
      <w:tr w:rsidR="000217C8" w:rsidRPr="000217C8" w:rsidTr="00822EF5">
        <w:tc>
          <w:tcPr>
            <w:tcW w:w="704" w:type="dxa"/>
            <w:vMerge/>
          </w:tcPr>
          <w:p w:rsidR="009016C6" w:rsidRPr="000217C8" w:rsidRDefault="009016C6" w:rsidP="00FE023F">
            <w:pPr>
              <w:contextualSpacing/>
            </w:pPr>
          </w:p>
        </w:tc>
        <w:tc>
          <w:tcPr>
            <w:tcW w:w="420" w:type="dxa"/>
          </w:tcPr>
          <w:p w:rsidR="009016C6" w:rsidRPr="000217C8" w:rsidRDefault="009016C6" w:rsidP="00FE023F">
            <w:pPr>
              <w:contextualSpacing/>
              <w:jc w:val="center"/>
            </w:pPr>
            <w:r w:rsidRPr="000217C8">
              <w:t>A.</w:t>
            </w:r>
          </w:p>
        </w:tc>
        <w:tc>
          <w:tcPr>
            <w:tcW w:w="7938" w:type="dxa"/>
          </w:tcPr>
          <w:p w:rsidR="009016C6" w:rsidRPr="000217C8" w:rsidRDefault="009016C6" w:rsidP="00FE023F">
            <w:pPr>
              <w:contextualSpacing/>
              <w:jc w:val="both"/>
            </w:pPr>
            <w:r w:rsidRPr="000217C8">
              <w:t>between the tenders and the principal agent</w:t>
            </w:r>
          </w:p>
        </w:tc>
        <w:tc>
          <w:tcPr>
            <w:tcW w:w="573" w:type="dxa"/>
            <w:vMerge/>
          </w:tcPr>
          <w:p w:rsidR="009016C6" w:rsidRPr="000217C8" w:rsidRDefault="009016C6" w:rsidP="00FE023F">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B.</w:t>
            </w:r>
          </w:p>
        </w:tc>
        <w:tc>
          <w:tcPr>
            <w:tcW w:w="7938" w:type="dxa"/>
            <w:vAlign w:val="center"/>
          </w:tcPr>
          <w:p w:rsidR="009016C6" w:rsidRPr="000217C8" w:rsidRDefault="009016C6" w:rsidP="009016C6">
            <w:pPr>
              <w:contextualSpacing/>
              <w:jc w:val="both"/>
            </w:pPr>
            <w:r w:rsidRPr="000217C8">
              <w:t>between the employer and the principal agent</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C.</w:t>
            </w:r>
          </w:p>
        </w:tc>
        <w:tc>
          <w:tcPr>
            <w:tcW w:w="7938" w:type="dxa"/>
            <w:vAlign w:val="center"/>
          </w:tcPr>
          <w:p w:rsidR="009016C6" w:rsidRPr="000217C8" w:rsidRDefault="009016C6" w:rsidP="009016C6">
            <w:pPr>
              <w:contextualSpacing/>
              <w:jc w:val="both"/>
            </w:pPr>
            <w:r w:rsidRPr="000217C8">
              <w:t>between the employer and the contractor</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D.</w:t>
            </w:r>
          </w:p>
        </w:tc>
        <w:tc>
          <w:tcPr>
            <w:tcW w:w="7938" w:type="dxa"/>
            <w:vAlign w:val="center"/>
          </w:tcPr>
          <w:p w:rsidR="009016C6" w:rsidRPr="000217C8" w:rsidRDefault="009016C6" w:rsidP="009016C6">
            <w:pPr>
              <w:contextualSpacing/>
            </w:pPr>
            <w:r w:rsidRPr="000217C8">
              <w:t>between the nominated and selected subcontractors</w:t>
            </w:r>
          </w:p>
        </w:tc>
        <w:tc>
          <w:tcPr>
            <w:tcW w:w="573" w:type="dxa"/>
            <w:vMerge/>
          </w:tcPr>
          <w:p w:rsidR="009016C6" w:rsidRPr="000217C8" w:rsidRDefault="009016C6" w:rsidP="009016C6">
            <w:pPr>
              <w:contextualSpacing/>
              <w:jc w:val="both"/>
            </w:pPr>
          </w:p>
        </w:tc>
      </w:tr>
      <w:tr w:rsidR="000217C8" w:rsidRPr="000217C8" w:rsidTr="00822EF5">
        <w:tc>
          <w:tcPr>
            <w:tcW w:w="9635" w:type="dxa"/>
            <w:gridSpan w:val="4"/>
          </w:tcPr>
          <w:p w:rsidR="009016C6" w:rsidRPr="000217C8" w:rsidRDefault="009016C6" w:rsidP="009016C6">
            <w:pPr>
              <w:contextualSpacing/>
            </w:pPr>
          </w:p>
        </w:tc>
      </w:tr>
      <w:tr w:rsidR="000217C8" w:rsidRPr="000217C8" w:rsidTr="00822EF5">
        <w:tc>
          <w:tcPr>
            <w:tcW w:w="704" w:type="dxa"/>
            <w:vMerge w:val="restart"/>
          </w:tcPr>
          <w:p w:rsidR="009016C6" w:rsidRPr="000217C8" w:rsidRDefault="009016C6" w:rsidP="009016C6">
            <w:pPr>
              <w:contextualSpacing/>
            </w:pPr>
            <w:r w:rsidRPr="000217C8">
              <w:t>3.2</w:t>
            </w:r>
          </w:p>
        </w:tc>
        <w:tc>
          <w:tcPr>
            <w:tcW w:w="8358" w:type="dxa"/>
            <w:gridSpan w:val="2"/>
            <w:vAlign w:val="center"/>
          </w:tcPr>
          <w:p w:rsidR="009016C6" w:rsidRPr="000217C8" w:rsidRDefault="009016C6" w:rsidP="009016C6">
            <w:pPr>
              <w:contextualSpacing/>
              <w:jc w:val="both"/>
            </w:pPr>
            <w:r w:rsidRPr="000217C8">
              <w:t>The principal agent is appointed by the employer to ________ the JBCC-PBA.</w:t>
            </w:r>
          </w:p>
        </w:tc>
        <w:tc>
          <w:tcPr>
            <w:tcW w:w="573" w:type="dxa"/>
            <w:vMerge w:val="restart"/>
          </w:tcPr>
          <w:p w:rsidR="009016C6" w:rsidRPr="000217C8" w:rsidRDefault="005F5CC0" w:rsidP="009016C6">
            <w:pPr>
              <w:contextualSpacing/>
              <w:jc w:val="center"/>
            </w:pPr>
            <w:r w:rsidRPr="000217C8">
              <w:t>(3</w:t>
            </w:r>
            <w:r w:rsidR="009016C6" w:rsidRPr="000217C8">
              <w:t>)</w:t>
            </w: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A.</w:t>
            </w:r>
          </w:p>
        </w:tc>
        <w:tc>
          <w:tcPr>
            <w:tcW w:w="7938" w:type="dxa"/>
          </w:tcPr>
          <w:p w:rsidR="009016C6" w:rsidRPr="000217C8" w:rsidRDefault="009016C6" w:rsidP="009016C6">
            <w:pPr>
              <w:contextualSpacing/>
              <w:jc w:val="both"/>
            </w:pPr>
            <w:r w:rsidRPr="000217C8">
              <w:t>administer</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B.</w:t>
            </w:r>
          </w:p>
        </w:tc>
        <w:tc>
          <w:tcPr>
            <w:tcW w:w="7938" w:type="dxa"/>
            <w:vAlign w:val="center"/>
          </w:tcPr>
          <w:p w:rsidR="009016C6" w:rsidRPr="000217C8" w:rsidRDefault="009016C6" w:rsidP="009016C6">
            <w:pPr>
              <w:contextualSpacing/>
              <w:jc w:val="both"/>
            </w:pPr>
            <w:r w:rsidRPr="000217C8">
              <w:t>manage</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C.</w:t>
            </w:r>
          </w:p>
        </w:tc>
        <w:tc>
          <w:tcPr>
            <w:tcW w:w="7938" w:type="dxa"/>
            <w:vAlign w:val="center"/>
          </w:tcPr>
          <w:p w:rsidR="009016C6" w:rsidRPr="000217C8" w:rsidRDefault="009016C6" w:rsidP="009016C6">
            <w:pPr>
              <w:contextualSpacing/>
            </w:pPr>
            <w:r w:rsidRPr="000217C8">
              <w:t>perform</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D.</w:t>
            </w:r>
          </w:p>
        </w:tc>
        <w:tc>
          <w:tcPr>
            <w:tcW w:w="7938" w:type="dxa"/>
            <w:vAlign w:val="center"/>
          </w:tcPr>
          <w:p w:rsidR="009016C6" w:rsidRPr="000217C8" w:rsidRDefault="009016C6" w:rsidP="009016C6">
            <w:pPr>
              <w:contextualSpacing/>
            </w:pPr>
            <w:r w:rsidRPr="000217C8">
              <w:t>supervise</w:t>
            </w:r>
          </w:p>
        </w:tc>
        <w:tc>
          <w:tcPr>
            <w:tcW w:w="573" w:type="dxa"/>
            <w:vMerge/>
          </w:tcPr>
          <w:p w:rsidR="009016C6" w:rsidRPr="000217C8" w:rsidRDefault="009016C6" w:rsidP="009016C6">
            <w:pPr>
              <w:contextualSpacing/>
              <w:jc w:val="both"/>
            </w:pPr>
          </w:p>
        </w:tc>
      </w:tr>
      <w:tr w:rsidR="000217C8" w:rsidRPr="000217C8" w:rsidTr="00822EF5">
        <w:tc>
          <w:tcPr>
            <w:tcW w:w="9635" w:type="dxa"/>
            <w:gridSpan w:val="4"/>
          </w:tcPr>
          <w:p w:rsidR="009016C6" w:rsidRPr="000217C8" w:rsidRDefault="009016C6" w:rsidP="009016C6">
            <w:pPr>
              <w:contextualSpacing/>
            </w:pPr>
          </w:p>
        </w:tc>
      </w:tr>
      <w:tr w:rsidR="000217C8" w:rsidRPr="000217C8" w:rsidTr="00822EF5">
        <w:tc>
          <w:tcPr>
            <w:tcW w:w="704" w:type="dxa"/>
            <w:vMerge w:val="restart"/>
          </w:tcPr>
          <w:p w:rsidR="009016C6" w:rsidRPr="000217C8" w:rsidRDefault="009016C6" w:rsidP="009016C6">
            <w:pPr>
              <w:contextualSpacing/>
            </w:pPr>
            <w:r w:rsidRPr="000217C8">
              <w:t>3.3</w:t>
            </w:r>
          </w:p>
        </w:tc>
        <w:tc>
          <w:tcPr>
            <w:tcW w:w="8358" w:type="dxa"/>
            <w:gridSpan w:val="2"/>
            <w:vAlign w:val="center"/>
          </w:tcPr>
          <w:p w:rsidR="009016C6" w:rsidRPr="000217C8" w:rsidRDefault="00621FB7" w:rsidP="009016C6">
            <w:pPr>
              <w:contextualSpacing/>
              <w:jc w:val="both"/>
            </w:pPr>
            <w:r>
              <w:t>The term 'practical completion'</w:t>
            </w:r>
            <w:r w:rsidR="009016C6" w:rsidRPr="000217C8">
              <w:t xml:space="preserve"> has an absolute legal definition.</w:t>
            </w:r>
          </w:p>
        </w:tc>
        <w:tc>
          <w:tcPr>
            <w:tcW w:w="573" w:type="dxa"/>
            <w:vMerge w:val="restart"/>
          </w:tcPr>
          <w:p w:rsidR="009016C6" w:rsidRPr="000217C8" w:rsidRDefault="009016C6" w:rsidP="005F5CC0">
            <w:pPr>
              <w:contextualSpacing/>
              <w:jc w:val="center"/>
            </w:pPr>
            <w:r w:rsidRPr="000217C8">
              <w:t>(</w:t>
            </w:r>
            <w:r w:rsidR="005F5CC0" w:rsidRPr="000217C8">
              <w:t>3</w:t>
            </w:r>
            <w:r w:rsidRPr="000217C8">
              <w:t>)</w:t>
            </w: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A.</w:t>
            </w:r>
          </w:p>
        </w:tc>
        <w:tc>
          <w:tcPr>
            <w:tcW w:w="7938" w:type="dxa"/>
          </w:tcPr>
          <w:p w:rsidR="009016C6" w:rsidRPr="000217C8" w:rsidRDefault="009016C6" w:rsidP="009016C6">
            <w:pPr>
              <w:contextualSpacing/>
              <w:jc w:val="both"/>
            </w:pPr>
            <w:r w:rsidRPr="000217C8">
              <w:t>TRUE</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B.</w:t>
            </w:r>
          </w:p>
        </w:tc>
        <w:tc>
          <w:tcPr>
            <w:tcW w:w="7938" w:type="dxa"/>
            <w:vAlign w:val="center"/>
          </w:tcPr>
          <w:p w:rsidR="009016C6" w:rsidRPr="000217C8" w:rsidRDefault="009016C6" w:rsidP="009016C6">
            <w:pPr>
              <w:contextualSpacing/>
              <w:jc w:val="both"/>
            </w:pPr>
            <w:r w:rsidRPr="000217C8">
              <w:t>FALSE</w:t>
            </w:r>
          </w:p>
        </w:tc>
        <w:tc>
          <w:tcPr>
            <w:tcW w:w="573" w:type="dxa"/>
            <w:vMerge/>
          </w:tcPr>
          <w:p w:rsidR="009016C6" w:rsidRPr="000217C8" w:rsidRDefault="009016C6" w:rsidP="009016C6">
            <w:pPr>
              <w:contextualSpacing/>
              <w:jc w:val="both"/>
            </w:pPr>
          </w:p>
        </w:tc>
      </w:tr>
      <w:tr w:rsidR="000217C8" w:rsidRPr="000217C8" w:rsidTr="00822EF5">
        <w:tc>
          <w:tcPr>
            <w:tcW w:w="9635" w:type="dxa"/>
            <w:gridSpan w:val="4"/>
          </w:tcPr>
          <w:p w:rsidR="009016C6" w:rsidRPr="000217C8" w:rsidRDefault="009016C6" w:rsidP="009016C6">
            <w:pPr>
              <w:contextualSpacing/>
            </w:pPr>
          </w:p>
        </w:tc>
      </w:tr>
      <w:tr w:rsidR="000217C8" w:rsidRPr="000217C8" w:rsidTr="00822EF5">
        <w:tc>
          <w:tcPr>
            <w:tcW w:w="704" w:type="dxa"/>
            <w:vMerge w:val="restart"/>
          </w:tcPr>
          <w:p w:rsidR="009016C6" w:rsidRPr="000217C8" w:rsidRDefault="009016C6" w:rsidP="009016C6">
            <w:pPr>
              <w:contextualSpacing/>
            </w:pPr>
            <w:r w:rsidRPr="000217C8">
              <w:t>3.4</w:t>
            </w:r>
          </w:p>
        </w:tc>
        <w:tc>
          <w:tcPr>
            <w:tcW w:w="8358" w:type="dxa"/>
            <w:gridSpan w:val="2"/>
            <w:vAlign w:val="center"/>
          </w:tcPr>
          <w:p w:rsidR="009016C6" w:rsidRPr="000217C8" w:rsidRDefault="009016C6" w:rsidP="009016C6">
            <w:pPr>
              <w:contextualSpacing/>
              <w:jc w:val="both"/>
            </w:pPr>
            <w:r w:rsidRPr="000217C8">
              <w:t>In the JBCC-PBA, if a dispute or a disagreement has been declared…</w:t>
            </w:r>
          </w:p>
        </w:tc>
        <w:tc>
          <w:tcPr>
            <w:tcW w:w="573" w:type="dxa"/>
            <w:vMerge w:val="restart"/>
          </w:tcPr>
          <w:p w:rsidR="009016C6" w:rsidRPr="000217C8" w:rsidRDefault="009016C6" w:rsidP="005F5CC0">
            <w:pPr>
              <w:contextualSpacing/>
              <w:jc w:val="center"/>
            </w:pPr>
            <w:r w:rsidRPr="000217C8">
              <w:t>(</w:t>
            </w:r>
            <w:r w:rsidR="005F5CC0" w:rsidRPr="000217C8">
              <w:t>3</w:t>
            </w:r>
            <w:r w:rsidRPr="000217C8">
              <w:t>)</w:t>
            </w: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A.</w:t>
            </w:r>
          </w:p>
        </w:tc>
        <w:tc>
          <w:tcPr>
            <w:tcW w:w="7938" w:type="dxa"/>
          </w:tcPr>
          <w:p w:rsidR="009016C6" w:rsidRPr="000217C8" w:rsidRDefault="009016C6" w:rsidP="009016C6">
            <w:pPr>
              <w:contextualSpacing/>
              <w:jc w:val="both"/>
            </w:pPr>
            <w:r w:rsidRPr="000217C8">
              <w:t>the principal agent must cease issuing payment certificates</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B.</w:t>
            </w:r>
          </w:p>
        </w:tc>
        <w:tc>
          <w:tcPr>
            <w:tcW w:w="7938" w:type="dxa"/>
            <w:vAlign w:val="center"/>
          </w:tcPr>
          <w:p w:rsidR="009016C6" w:rsidRPr="000217C8" w:rsidRDefault="009016C6" w:rsidP="009016C6">
            <w:pPr>
              <w:contextualSpacing/>
              <w:jc w:val="both"/>
            </w:pPr>
            <w:r w:rsidRPr="000217C8">
              <w:t>the contractor must vacate the site</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C.</w:t>
            </w:r>
          </w:p>
        </w:tc>
        <w:tc>
          <w:tcPr>
            <w:tcW w:w="7938" w:type="dxa"/>
            <w:vAlign w:val="center"/>
          </w:tcPr>
          <w:p w:rsidR="009016C6" w:rsidRPr="000217C8" w:rsidRDefault="009016C6" w:rsidP="009016C6">
            <w:pPr>
              <w:contextualSpacing/>
              <w:jc w:val="both"/>
            </w:pPr>
            <w:r w:rsidRPr="000217C8">
              <w:t>both parties must continue to perform their obligations</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D.</w:t>
            </w:r>
          </w:p>
        </w:tc>
        <w:tc>
          <w:tcPr>
            <w:tcW w:w="7938" w:type="dxa"/>
            <w:vAlign w:val="center"/>
          </w:tcPr>
          <w:p w:rsidR="009016C6" w:rsidRPr="000217C8" w:rsidRDefault="009016C6" w:rsidP="009016C6">
            <w:pPr>
              <w:contextualSpacing/>
            </w:pPr>
            <w:r w:rsidRPr="000217C8">
              <w:t>the employer takes possession of the site from the contractor</w:t>
            </w:r>
          </w:p>
        </w:tc>
        <w:tc>
          <w:tcPr>
            <w:tcW w:w="573" w:type="dxa"/>
            <w:vMerge/>
          </w:tcPr>
          <w:p w:rsidR="009016C6" w:rsidRPr="000217C8" w:rsidRDefault="009016C6" w:rsidP="009016C6">
            <w:pPr>
              <w:contextualSpacing/>
              <w:jc w:val="both"/>
            </w:pPr>
          </w:p>
        </w:tc>
      </w:tr>
      <w:tr w:rsidR="000217C8" w:rsidRPr="000217C8" w:rsidTr="00822EF5">
        <w:tc>
          <w:tcPr>
            <w:tcW w:w="9635" w:type="dxa"/>
            <w:gridSpan w:val="4"/>
          </w:tcPr>
          <w:p w:rsidR="009016C6" w:rsidRPr="000217C8" w:rsidRDefault="009016C6" w:rsidP="009016C6">
            <w:pPr>
              <w:contextualSpacing/>
            </w:pPr>
          </w:p>
        </w:tc>
      </w:tr>
      <w:tr w:rsidR="000217C8" w:rsidRPr="000217C8" w:rsidTr="00822EF5">
        <w:tc>
          <w:tcPr>
            <w:tcW w:w="704" w:type="dxa"/>
            <w:vMerge w:val="restart"/>
          </w:tcPr>
          <w:p w:rsidR="009016C6" w:rsidRPr="000217C8" w:rsidRDefault="009016C6" w:rsidP="009016C6">
            <w:pPr>
              <w:contextualSpacing/>
            </w:pPr>
            <w:r w:rsidRPr="000217C8">
              <w:t>3.5</w:t>
            </w:r>
          </w:p>
        </w:tc>
        <w:tc>
          <w:tcPr>
            <w:tcW w:w="8358" w:type="dxa"/>
            <w:gridSpan w:val="2"/>
            <w:vAlign w:val="center"/>
          </w:tcPr>
          <w:p w:rsidR="009016C6" w:rsidRPr="000217C8" w:rsidRDefault="009016C6" w:rsidP="009016C6">
            <w:pPr>
              <w:contextualSpacing/>
              <w:jc w:val="both"/>
            </w:pPr>
            <w:r w:rsidRPr="000217C8">
              <w:t>In the JBCC-PBA, the latent defects liability period runs…</w:t>
            </w:r>
          </w:p>
        </w:tc>
        <w:tc>
          <w:tcPr>
            <w:tcW w:w="573" w:type="dxa"/>
            <w:vMerge w:val="restart"/>
          </w:tcPr>
          <w:p w:rsidR="009016C6" w:rsidRPr="000217C8" w:rsidRDefault="009016C6" w:rsidP="005F5CC0">
            <w:pPr>
              <w:contextualSpacing/>
              <w:jc w:val="center"/>
            </w:pPr>
            <w:r w:rsidRPr="000217C8">
              <w:t>(</w:t>
            </w:r>
            <w:r w:rsidR="005F5CC0" w:rsidRPr="000217C8">
              <w:t>3</w:t>
            </w:r>
            <w:r w:rsidRPr="000217C8">
              <w:t>)</w:t>
            </w: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A.</w:t>
            </w:r>
          </w:p>
        </w:tc>
        <w:tc>
          <w:tcPr>
            <w:tcW w:w="7938" w:type="dxa"/>
          </w:tcPr>
          <w:p w:rsidR="009016C6" w:rsidRPr="000217C8" w:rsidRDefault="009016C6" w:rsidP="009016C6">
            <w:pPr>
              <w:contextualSpacing/>
              <w:jc w:val="both"/>
            </w:pPr>
            <w:r w:rsidRPr="000217C8">
              <w:t>from when the tender is awarded</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B.</w:t>
            </w:r>
          </w:p>
        </w:tc>
        <w:tc>
          <w:tcPr>
            <w:tcW w:w="7938" w:type="dxa"/>
            <w:vAlign w:val="center"/>
          </w:tcPr>
          <w:p w:rsidR="009016C6" w:rsidRPr="000217C8" w:rsidRDefault="009016C6" w:rsidP="009016C6">
            <w:pPr>
              <w:contextualSpacing/>
              <w:jc w:val="both"/>
            </w:pPr>
            <w:r w:rsidRPr="000217C8">
              <w:t>from when the site is handed over</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C.</w:t>
            </w:r>
          </w:p>
        </w:tc>
        <w:tc>
          <w:tcPr>
            <w:tcW w:w="7938" w:type="dxa"/>
            <w:vAlign w:val="center"/>
          </w:tcPr>
          <w:p w:rsidR="009016C6" w:rsidRPr="000217C8" w:rsidRDefault="009016C6" w:rsidP="009016C6">
            <w:pPr>
              <w:contextualSpacing/>
            </w:pPr>
            <w:r w:rsidRPr="000217C8">
              <w:t>until practical completion</w:t>
            </w:r>
          </w:p>
        </w:tc>
        <w:tc>
          <w:tcPr>
            <w:tcW w:w="573" w:type="dxa"/>
            <w:vMerge/>
          </w:tcPr>
          <w:p w:rsidR="009016C6" w:rsidRPr="000217C8" w:rsidRDefault="009016C6" w:rsidP="009016C6">
            <w:pPr>
              <w:contextualSpacing/>
              <w:jc w:val="both"/>
            </w:pPr>
          </w:p>
        </w:tc>
      </w:tr>
      <w:tr w:rsidR="000217C8" w:rsidRPr="000217C8" w:rsidTr="00822EF5">
        <w:tc>
          <w:tcPr>
            <w:tcW w:w="704" w:type="dxa"/>
            <w:vMerge/>
          </w:tcPr>
          <w:p w:rsidR="009016C6" w:rsidRPr="000217C8" w:rsidRDefault="009016C6" w:rsidP="009016C6">
            <w:pPr>
              <w:contextualSpacing/>
            </w:pPr>
          </w:p>
        </w:tc>
        <w:tc>
          <w:tcPr>
            <w:tcW w:w="420" w:type="dxa"/>
          </w:tcPr>
          <w:p w:rsidR="009016C6" w:rsidRPr="000217C8" w:rsidRDefault="009016C6" w:rsidP="009016C6">
            <w:pPr>
              <w:contextualSpacing/>
              <w:jc w:val="center"/>
            </w:pPr>
            <w:r w:rsidRPr="000217C8">
              <w:t>D.</w:t>
            </w:r>
          </w:p>
        </w:tc>
        <w:tc>
          <w:tcPr>
            <w:tcW w:w="7938" w:type="dxa"/>
            <w:vAlign w:val="center"/>
          </w:tcPr>
          <w:p w:rsidR="009016C6" w:rsidRPr="000217C8" w:rsidRDefault="009016C6" w:rsidP="009016C6">
            <w:pPr>
              <w:contextualSpacing/>
            </w:pPr>
            <w:r w:rsidRPr="000217C8">
              <w:t>until the final payment certificate is issued</w:t>
            </w:r>
          </w:p>
        </w:tc>
        <w:tc>
          <w:tcPr>
            <w:tcW w:w="573" w:type="dxa"/>
            <w:vMerge/>
          </w:tcPr>
          <w:p w:rsidR="009016C6" w:rsidRPr="000217C8" w:rsidRDefault="009016C6" w:rsidP="009016C6">
            <w:pPr>
              <w:contextualSpacing/>
              <w:jc w:val="both"/>
            </w:pPr>
          </w:p>
        </w:tc>
      </w:tr>
    </w:tbl>
    <w:p w:rsidR="00A03FD2" w:rsidRDefault="00A03FD2" w:rsidP="00415E9F">
      <w:pPr>
        <w:spacing w:after="0" w:line="240" w:lineRule="auto"/>
        <w:contextualSpacing/>
        <w:jc w:val="both"/>
      </w:pPr>
    </w:p>
    <w:p w:rsidR="00FE023F" w:rsidRDefault="00FE023F" w:rsidP="00415E9F">
      <w:pPr>
        <w:spacing w:after="0" w:line="240" w:lineRule="auto"/>
        <w:contextualSpacing/>
        <w:jc w:val="both"/>
      </w:pPr>
    </w:p>
    <w:p w:rsidR="005F5CC0" w:rsidRPr="008F2399" w:rsidRDefault="005F5CC0" w:rsidP="005F5CC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18</w:t>
      </w:r>
      <w:r w:rsidRPr="000E439C">
        <w:rPr>
          <w:rFonts w:ascii="Century Gothic" w:hAnsi="Century Gothic"/>
          <w:bCs/>
          <w:i/>
          <w:color w:val="7F7F7F" w:themeColor="text1" w:themeTint="80"/>
          <w:spacing w:val="20"/>
          <w:szCs w:val="25"/>
        </w:rPr>
        <w:t xml:space="preserve"> marks</w:t>
      </w:r>
    </w:p>
    <w:p w:rsidR="009016C6" w:rsidRDefault="009016C6"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5F5CC0" w:rsidTr="00822EF5">
        <w:tc>
          <w:tcPr>
            <w:tcW w:w="704" w:type="dxa"/>
          </w:tcPr>
          <w:p w:rsidR="005F5CC0" w:rsidRDefault="005F5CC0" w:rsidP="00330213">
            <w:pPr>
              <w:contextualSpacing/>
            </w:pPr>
            <w:r>
              <w:t>4.1</w:t>
            </w:r>
          </w:p>
        </w:tc>
        <w:tc>
          <w:tcPr>
            <w:tcW w:w="8358" w:type="dxa"/>
            <w:vAlign w:val="center"/>
          </w:tcPr>
          <w:p w:rsidR="005F5CC0" w:rsidRDefault="005F5CC0" w:rsidP="005F5CC0">
            <w:pPr>
              <w:contextualSpacing/>
              <w:jc w:val="both"/>
            </w:pPr>
            <w:r>
              <w:t>Your client on a residential project has decided to make use of a contractor that was recommended by a family friend. The contractor prepared a bespoke contract for the project, and the client has asked you whether this would be a good idea. What would you advise and why?</w:t>
            </w:r>
          </w:p>
        </w:tc>
        <w:tc>
          <w:tcPr>
            <w:tcW w:w="573" w:type="dxa"/>
          </w:tcPr>
          <w:p w:rsidR="005F5CC0" w:rsidRDefault="00833D98" w:rsidP="00330213">
            <w:pPr>
              <w:contextualSpacing/>
              <w:jc w:val="center"/>
            </w:pPr>
            <w:r>
              <w:t>(8</w:t>
            </w:r>
            <w:r w:rsidR="005F5CC0">
              <w:t>)</w:t>
            </w:r>
          </w:p>
        </w:tc>
      </w:tr>
      <w:tr w:rsidR="00661691" w:rsidTr="00822EF5">
        <w:tc>
          <w:tcPr>
            <w:tcW w:w="9635" w:type="dxa"/>
            <w:gridSpan w:val="3"/>
          </w:tcPr>
          <w:p w:rsidR="00661691" w:rsidRDefault="00661691" w:rsidP="00330213">
            <w:pPr>
              <w:contextualSpacing/>
              <w:jc w:val="center"/>
            </w:pPr>
          </w:p>
        </w:tc>
      </w:tr>
      <w:tr w:rsidR="0063457A" w:rsidTr="00822EF5">
        <w:tc>
          <w:tcPr>
            <w:tcW w:w="704" w:type="dxa"/>
          </w:tcPr>
          <w:p w:rsidR="0063457A" w:rsidRDefault="0063457A" w:rsidP="00330213">
            <w:pPr>
              <w:contextualSpacing/>
            </w:pPr>
            <w:r>
              <w:t>4.2</w:t>
            </w:r>
          </w:p>
        </w:tc>
        <w:tc>
          <w:tcPr>
            <w:tcW w:w="8358" w:type="dxa"/>
            <w:vAlign w:val="center"/>
          </w:tcPr>
          <w:p w:rsidR="0063457A" w:rsidRDefault="0063457A" w:rsidP="0063457A">
            <w:pPr>
              <w:contextualSpacing/>
              <w:jc w:val="both"/>
            </w:pPr>
            <w:r>
              <w:t>A project on which you are the architectural professional was administered by a project manager, who did not follow up on the signing of the JBCC Principal Building Agreement. There is now a dispute, and the contractor alleges that the contract cannot be enforced as it was not signed. The client has made payment of the certified amount in two payment certificates and now askes your advice on how to proceed.</w:t>
            </w:r>
            <w:r w:rsidR="00523A6C">
              <w:t xml:space="preserve"> What would you advise and why?</w:t>
            </w:r>
          </w:p>
        </w:tc>
        <w:tc>
          <w:tcPr>
            <w:tcW w:w="573" w:type="dxa"/>
          </w:tcPr>
          <w:p w:rsidR="0063457A" w:rsidRDefault="00833D98" w:rsidP="00330213">
            <w:pPr>
              <w:contextualSpacing/>
              <w:jc w:val="center"/>
            </w:pPr>
            <w:r>
              <w:t>(5</w:t>
            </w:r>
            <w:r w:rsidR="001A7043">
              <w:t>)</w:t>
            </w:r>
          </w:p>
        </w:tc>
      </w:tr>
      <w:tr w:rsidR="0063457A" w:rsidTr="00822EF5">
        <w:tc>
          <w:tcPr>
            <w:tcW w:w="9635" w:type="dxa"/>
            <w:gridSpan w:val="3"/>
          </w:tcPr>
          <w:p w:rsidR="0063457A" w:rsidRDefault="0063457A" w:rsidP="00330213">
            <w:pPr>
              <w:contextualSpacing/>
              <w:jc w:val="center"/>
            </w:pPr>
          </w:p>
        </w:tc>
      </w:tr>
      <w:tr w:rsidR="00523A6C" w:rsidTr="00822EF5">
        <w:tc>
          <w:tcPr>
            <w:tcW w:w="704" w:type="dxa"/>
          </w:tcPr>
          <w:p w:rsidR="00523A6C" w:rsidRDefault="00523A6C" w:rsidP="00523A6C">
            <w:pPr>
              <w:contextualSpacing/>
            </w:pPr>
            <w:r>
              <w:t>4.3</w:t>
            </w:r>
          </w:p>
        </w:tc>
        <w:tc>
          <w:tcPr>
            <w:tcW w:w="8358" w:type="dxa"/>
            <w:vAlign w:val="center"/>
          </w:tcPr>
          <w:p w:rsidR="00523A6C" w:rsidRPr="0063457A" w:rsidRDefault="00523A6C" w:rsidP="00523A6C">
            <w:pPr>
              <w:contextualSpacing/>
              <w:jc w:val="both"/>
            </w:pPr>
            <w:r>
              <w:t>You are the principal agent on for a new office development. A nominated subcontractor has been appointed for the elevator installation. The main contractor has submitted a claim for the revision of the date for practical completion, as the delivery of certain components required for the elevator have been delayed due to the closure of Hong Kong airport. What would be your assessment of the contractor’s claim and why?</w:t>
            </w:r>
          </w:p>
        </w:tc>
        <w:tc>
          <w:tcPr>
            <w:tcW w:w="573" w:type="dxa"/>
          </w:tcPr>
          <w:p w:rsidR="00523A6C" w:rsidRDefault="00833D98" w:rsidP="00523A6C">
            <w:pPr>
              <w:contextualSpacing/>
              <w:jc w:val="center"/>
            </w:pPr>
            <w:r>
              <w:t>(5</w:t>
            </w:r>
            <w:r w:rsidR="00523A6C">
              <w:t>)</w:t>
            </w:r>
          </w:p>
        </w:tc>
      </w:tr>
    </w:tbl>
    <w:p w:rsidR="00833D98" w:rsidRDefault="00833D98" w:rsidP="00415E9F">
      <w:pPr>
        <w:spacing w:after="0" w:line="240" w:lineRule="auto"/>
        <w:contextualSpacing/>
        <w:jc w:val="both"/>
      </w:pPr>
    </w:p>
    <w:p w:rsidR="000217C8" w:rsidRDefault="000217C8" w:rsidP="00415E9F">
      <w:pPr>
        <w:spacing w:after="0" w:line="240" w:lineRule="auto"/>
        <w:contextualSpacing/>
        <w:jc w:val="both"/>
      </w:pPr>
    </w:p>
    <w:p w:rsidR="00B05010" w:rsidRPr="008F2399" w:rsidRDefault="000E601D"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sidR="008B4903">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B05010">
        <w:rPr>
          <w:rFonts w:ascii="Century Gothic" w:hAnsi="Century Gothic"/>
          <w:b/>
          <w:bCs/>
          <w:color w:val="7F7F7F" w:themeColor="text1" w:themeTint="80"/>
          <w:spacing w:val="40"/>
          <w:szCs w:val="25"/>
        </w:rPr>
        <w:tab/>
      </w:r>
      <w:r w:rsidR="00C67C2C">
        <w:rPr>
          <w:rFonts w:ascii="Century Gothic" w:hAnsi="Century Gothic"/>
          <w:bCs/>
          <w:i/>
          <w:color w:val="7F7F7F" w:themeColor="text1" w:themeTint="80"/>
          <w:spacing w:val="20"/>
          <w:szCs w:val="25"/>
        </w:rPr>
        <w:t>3</w:t>
      </w:r>
      <w:r w:rsidR="00097D3B">
        <w:rPr>
          <w:rFonts w:ascii="Century Gothic" w:hAnsi="Century Gothic"/>
          <w:bCs/>
          <w:i/>
          <w:color w:val="7F7F7F" w:themeColor="text1" w:themeTint="80"/>
          <w:spacing w:val="20"/>
          <w:szCs w:val="25"/>
        </w:rPr>
        <w:t>0</w:t>
      </w:r>
      <w:r w:rsidR="00B05010"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8B4903" w:rsidTr="00822EF5">
        <w:tc>
          <w:tcPr>
            <w:tcW w:w="9635" w:type="dxa"/>
            <w:gridSpan w:val="3"/>
          </w:tcPr>
          <w:p w:rsidR="008B4903" w:rsidRDefault="008B4903" w:rsidP="008B4903">
            <w:pPr>
              <w:contextualSpacing/>
              <w:jc w:val="both"/>
            </w:pPr>
            <w:r>
              <w:t xml:space="preserve">You have been appointed as principal agent on an addition and alteration residential project. This entails the addition of two new bedrooms and one new bathroom to an existing residence. Furthermore, an existing bathroom is to be completely renovated following the completion of the new bathroom to allow the family to occupy the building during the execution of the works. </w:t>
            </w:r>
            <w:r w:rsidR="002A0FAD">
              <w:t>The JBCC Principal Building Agreement has been used for the project.</w:t>
            </w:r>
          </w:p>
        </w:tc>
      </w:tr>
      <w:tr w:rsidR="008B4903" w:rsidTr="00822EF5">
        <w:tc>
          <w:tcPr>
            <w:tcW w:w="9635" w:type="dxa"/>
            <w:gridSpan w:val="3"/>
          </w:tcPr>
          <w:p w:rsidR="008B4903" w:rsidRDefault="008B4903" w:rsidP="008B4903">
            <w:pPr>
              <w:contextualSpacing/>
              <w:jc w:val="both"/>
            </w:pPr>
          </w:p>
        </w:tc>
      </w:tr>
      <w:tr w:rsidR="008B4903" w:rsidTr="00822EF5">
        <w:tc>
          <w:tcPr>
            <w:tcW w:w="9635" w:type="dxa"/>
            <w:gridSpan w:val="3"/>
          </w:tcPr>
          <w:p w:rsidR="008B4903" w:rsidRDefault="002C49EC" w:rsidP="00B63823">
            <w:pPr>
              <w:contextualSpacing/>
              <w:jc w:val="both"/>
            </w:pPr>
            <w:r>
              <w:t>T</w:t>
            </w:r>
            <w:r w:rsidR="008B4903">
              <w:t xml:space="preserve">he building contract has not run smoothly, with the employer growing ever more impatient with the manner in which the contractor has carried out the works. The employer </w:t>
            </w:r>
            <w:r>
              <w:t xml:space="preserve">has elected to levy penalties and also </w:t>
            </w:r>
            <w:r w:rsidR="008B4903">
              <w:t>insists on occupyi</w:t>
            </w:r>
            <w:r>
              <w:t>ng the new portion of the house</w:t>
            </w:r>
            <w:r w:rsidR="008B4903">
              <w:t>, despite the fact that the contractor has not reached practical completion on the agreed date. The contractor has threatened to terminate the contract should this occur, without completing the project.</w:t>
            </w:r>
          </w:p>
        </w:tc>
      </w:tr>
      <w:tr w:rsidR="008B4903" w:rsidTr="00822EF5">
        <w:tc>
          <w:tcPr>
            <w:tcW w:w="9635" w:type="dxa"/>
            <w:gridSpan w:val="3"/>
          </w:tcPr>
          <w:p w:rsidR="008B4903" w:rsidRDefault="008B4903" w:rsidP="00EE0981">
            <w:pPr>
              <w:contextualSpacing/>
              <w:jc w:val="center"/>
            </w:pPr>
          </w:p>
        </w:tc>
      </w:tr>
      <w:tr w:rsidR="009016C6" w:rsidTr="00822EF5">
        <w:tc>
          <w:tcPr>
            <w:tcW w:w="704" w:type="dxa"/>
          </w:tcPr>
          <w:p w:rsidR="009016C6" w:rsidRDefault="000E601D" w:rsidP="00CB677B">
            <w:pPr>
              <w:contextualSpacing/>
            </w:pPr>
            <w:r>
              <w:t>5</w:t>
            </w:r>
            <w:r w:rsidR="009016C6">
              <w:t>.1</w:t>
            </w:r>
          </w:p>
        </w:tc>
        <w:tc>
          <w:tcPr>
            <w:tcW w:w="8358" w:type="dxa"/>
            <w:vAlign w:val="center"/>
          </w:tcPr>
          <w:p w:rsidR="009016C6" w:rsidRDefault="009016C6" w:rsidP="00C45176">
            <w:pPr>
              <w:contextualSpacing/>
              <w:jc w:val="both"/>
            </w:pPr>
            <w:r>
              <w:t>Under normal circumstances, what are five of the consequences of the achievement of practical completion?</w:t>
            </w:r>
          </w:p>
        </w:tc>
        <w:tc>
          <w:tcPr>
            <w:tcW w:w="573" w:type="dxa"/>
          </w:tcPr>
          <w:p w:rsidR="009016C6" w:rsidRDefault="009016C6" w:rsidP="00EE0981">
            <w:pPr>
              <w:contextualSpacing/>
              <w:jc w:val="center"/>
            </w:pPr>
            <w:r>
              <w:t>(10)</w:t>
            </w:r>
          </w:p>
        </w:tc>
      </w:tr>
      <w:tr w:rsidR="00A03FD2" w:rsidTr="00822EF5">
        <w:tc>
          <w:tcPr>
            <w:tcW w:w="9635" w:type="dxa"/>
            <w:gridSpan w:val="3"/>
          </w:tcPr>
          <w:p w:rsidR="00A03FD2" w:rsidRDefault="00A03FD2" w:rsidP="00880750">
            <w:pPr>
              <w:contextualSpacing/>
              <w:jc w:val="center"/>
            </w:pPr>
          </w:p>
        </w:tc>
      </w:tr>
      <w:tr w:rsidR="009016C6" w:rsidTr="00822EF5">
        <w:tc>
          <w:tcPr>
            <w:tcW w:w="704" w:type="dxa"/>
          </w:tcPr>
          <w:p w:rsidR="009016C6" w:rsidRDefault="000E601D" w:rsidP="00880750">
            <w:pPr>
              <w:contextualSpacing/>
            </w:pPr>
            <w:r>
              <w:t>5</w:t>
            </w:r>
            <w:r w:rsidR="009016C6">
              <w:t>.2</w:t>
            </w:r>
          </w:p>
        </w:tc>
        <w:tc>
          <w:tcPr>
            <w:tcW w:w="8358" w:type="dxa"/>
            <w:vAlign w:val="center"/>
          </w:tcPr>
          <w:p w:rsidR="009016C6" w:rsidRPr="006E4F9A" w:rsidRDefault="009016C6" w:rsidP="006F1EBE">
            <w:pPr>
              <w:contextualSpacing/>
              <w:jc w:val="both"/>
            </w:pPr>
            <w:r>
              <w:t>What would occur should the employer should occupy the building prior to practical completion?</w:t>
            </w:r>
          </w:p>
        </w:tc>
        <w:tc>
          <w:tcPr>
            <w:tcW w:w="573" w:type="dxa"/>
          </w:tcPr>
          <w:p w:rsidR="009016C6" w:rsidRDefault="009016C6" w:rsidP="00880750">
            <w:pPr>
              <w:contextualSpacing/>
              <w:jc w:val="center"/>
            </w:pPr>
            <w:r>
              <w:t>(4)</w:t>
            </w:r>
          </w:p>
        </w:tc>
      </w:tr>
      <w:tr w:rsidR="00A03FD2" w:rsidTr="00822EF5">
        <w:tc>
          <w:tcPr>
            <w:tcW w:w="9635" w:type="dxa"/>
            <w:gridSpan w:val="3"/>
          </w:tcPr>
          <w:p w:rsidR="00A03FD2" w:rsidRDefault="00A03FD2" w:rsidP="00880750">
            <w:pPr>
              <w:contextualSpacing/>
              <w:jc w:val="center"/>
            </w:pPr>
          </w:p>
        </w:tc>
      </w:tr>
      <w:tr w:rsidR="009016C6" w:rsidTr="00822EF5">
        <w:tc>
          <w:tcPr>
            <w:tcW w:w="704" w:type="dxa"/>
          </w:tcPr>
          <w:p w:rsidR="009016C6" w:rsidRDefault="000E601D" w:rsidP="00880750">
            <w:pPr>
              <w:contextualSpacing/>
            </w:pPr>
            <w:r>
              <w:t>5</w:t>
            </w:r>
            <w:r w:rsidR="009016C6">
              <w:t>.3</w:t>
            </w:r>
          </w:p>
        </w:tc>
        <w:tc>
          <w:tcPr>
            <w:tcW w:w="8358" w:type="dxa"/>
            <w:vAlign w:val="center"/>
          </w:tcPr>
          <w:p w:rsidR="009016C6" w:rsidRDefault="009016C6" w:rsidP="002C49EC">
            <w:pPr>
              <w:contextualSpacing/>
              <w:jc w:val="both"/>
            </w:pPr>
            <w:r>
              <w:t>What is the reason for penalties due to late completion of the works?</w:t>
            </w:r>
          </w:p>
        </w:tc>
        <w:tc>
          <w:tcPr>
            <w:tcW w:w="573" w:type="dxa"/>
          </w:tcPr>
          <w:p w:rsidR="009016C6" w:rsidRDefault="009016C6" w:rsidP="00880750">
            <w:pPr>
              <w:contextualSpacing/>
              <w:jc w:val="center"/>
            </w:pPr>
            <w:r>
              <w:t>(2)</w:t>
            </w:r>
          </w:p>
        </w:tc>
      </w:tr>
      <w:tr w:rsidR="00A03FD2" w:rsidTr="00822EF5">
        <w:tc>
          <w:tcPr>
            <w:tcW w:w="9635" w:type="dxa"/>
            <w:gridSpan w:val="3"/>
          </w:tcPr>
          <w:p w:rsidR="00A03FD2" w:rsidRDefault="00A03FD2" w:rsidP="00880750">
            <w:pPr>
              <w:contextualSpacing/>
              <w:jc w:val="center"/>
            </w:pPr>
          </w:p>
        </w:tc>
      </w:tr>
      <w:tr w:rsidR="009016C6" w:rsidTr="00822EF5">
        <w:tc>
          <w:tcPr>
            <w:tcW w:w="704" w:type="dxa"/>
          </w:tcPr>
          <w:p w:rsidR="009016C6" w:rsidRDefault="000E601D" w:rsidP="00880750">
            <w:pPr>
              <w:contextualSpacing/>
            </w:pPr>
            <w:r>
              <w:t>5</w:t>
            </w:r>
            <w:r w:rsidR="009016C6">
              <w:t>.4</w:t>
            </w:r>
          </w:p>
        </w:tc>
        <w:tc>
          <w:tcPr>
            <w:tcW w:w="8358" w:type="dxa"/>
            <w:vAlign w:val="center"/>
          </w:tcPr>
          <w:p w:rsidR="009016C6" w:rsidRDefault="009016C6" w:rsidP="00880750">
            <w:pPr>
              <w:contextualSpacing/>
              <w:jc w:val="both"/>
            </w:pPr>
            <w:r>
              <w:t>As principal agent, how would you determine the penalty amount?</w:t>
            </w:r>
          </w:p>
        </w:tc>
        <w:tc>
          <w:tcPr>
            <w:tcW w:w="573" w:type="dxa"/>
          </w:tcPr>
          <w:p w:rsidR="009016C6" w:rsidRDefault="009016C6" w:rsidP="00880750">
            <w:pPr>
              <w:contextualSpacing/>
              <w:jc w:val="center"/>
            </w:pPr>
            <w:r>
              <w:t>(4)</w:t>
            </w:r>
          </w:p>
        </w:tc>
      </w:tr>
      <w:tr w:rsidR="00A03FD2" w:rsidTr="00822EF5">
        <w:tc>
          <w:tcPr>
            <w:tcW w:w="9635" w:type="dxa"/>
            <w:gridSpan w:val="3"/>
          </w:tcPr>
          <w:p w:rsidR="00A03FD2" w:rsidRDefault="00A03FD2" w:rsidP="00880750">
            <w:pPr>
              <w:contextualSpacing/>
              <w:jc w:val="center"/>
            </w:pPr>
          </w:p>
        </w:tc>
      </w:tr>
      <w:tr w:rsidR="009016C6" w:rsidTr="00822EF5">
        <w:tc>
          <w:tcPr>
            <w:tcW w:w="704" w:type="dxa"/>
          </w:tcPr>
          <w:p w:rsidR="009016C6" w:rsidRDefault="000E601D" w:rsidP="00880750">
            <w:pPr>
              <w:contextualSpacing/>
            </w:pPr>
            <w:r>
              <w:t>5</w:t>
            </w:r>
            <w:r w:rsidR="009016C6">
              <w:t>.5</w:t>
            </w:r>
          </w:p>
        </w:tc>
        <w:tc>
          <w:tcPr>
            <w:tcW w:w="8358" w:type="dxa"/>
            <w:vAlign w:val="center"/>
          </w:tcPr>
          <w:p w:rsidR="009016C6" w:rsidRPr="006E4F9A" w:rsidRDefault="009016C6" w:rsidP="00CB677B">
            <w:pPr>
              <w:contextualSpacing/>
              <w:jc w:val="both"/>
            </w:pPr>
            <w:r>
              <w:t>Should the contractor elect to terminate the agreement, a document must be prepared to record complete and incomplete work. What is the name of this document, who must compile it, and why is this important?</w:t>
            </w:r>
          </w:p>
        </w:tc>
        <w:tc>
          <w:tcPr>
            <w:tcW w:w="573" w:type="dxa"/>
          </w:tcPr>
          <w:p w:rsidR="009016C6" w:rsidRDefault="009016C6" w:rsidP="00880750">
            <w:pPr>
              <w:contextualSpacing/>
              <w:jc w:val="center"/>
            </w:pPr>
            <w:r>
              <w:t>(8)</w:t>
            </w:r>
          </w:p>
        </w:tc>
      </w:tr>
      <w:tr w:rsidR="005B5DF6" w:rsidTr="00822EF5">
        <w:tc>
          <w:tcPr>
            <w:tcW w:w="9635" w:type="dxa"/>
            <w:gridSpan w:val="3"/>
          </w:tcPr>
          <w:p w:rsidR="005B5DF6" w:rsidRDefault="005B5DF6" w:rsidP="002D3A9F">
            <w:pPr>
              <w:contextualSpacing/>
              <w:jc w:val="center"/>
            </w:pPr>
          </w:p>
        </w:tc>
      </w:tr>
      <w:tr w:rsidR="009016C6" w:rsidTr="00822EF5">
        <w:tc>
          <w:tcPr>
            <w:tcW w:w="704" w:type="dxa"/>
          </w:tcPr>
          <w:p w:rsidR="009016C6" w:rsidRDefault="000E601D" w:rsidP="002D3A9F">
            <w:pPr>
              <w:contextualSpacing/>
            </w:pPr>
            <w:r>
              <w:t>5</w:t>
            </w:r>
            <w:r w:rsidR="009016C6">
              <w:t>.6</w:t>
            </w:r>
          </w:p>
        </w:tc>
        <w:tc>
          <w:tcPr>
            <w:tcW w:w="8358" w:type="dxa"/>
            <w:vAlign w:val="center"/>
          </w:tcPr>
          <w:p w:rsidR="009016C6" w:rsidRPr="006E4F9A" w:rsidRDefault="009016C6" w:rsidP="002D3A9F">
            <w:pPr>
              <w:contextualSpacing/>
              <w:jc w:val="both"/>
            </w:pPr>
            <w:r>
              <w:t>Having learnt from the difficult situation above, what would you consider doing differently when preparing the contract documentation for a similar project in future?</w:t>
            </w:r>
          </w:p>
        </w:tc>
        <w:tc>
          <w:tcPr>
            <w:tcW w:w="573" w:type="dxa"/>
          </w:tcPr>
          <w:p w:rsidR="009016C6" w:rsidRDefault="009016C6" w:rsidP="002D3A9F">
            <w:pPr>
              <w:contextualSpacing/>
              <w:jc w:val="center"/>
            </w:pPr>
            <w:r>
              <w:t>(2)</w:t>
            </w:r>
          </w:p>
        </w:tc>
      </w:tr>
    </w:tbl>
    <w:p w:rsidR="00E7166C" w:rsidRDefault="00E7166C" w:rsidP="00415E9F">
      <w:pPr>
        <w:spacing w:after="0" w:line="240" w:lineRule="auto"/>
        <w:contextualSpacing/>
        <w:jc w:val="both"/>
      </w:pPr>
    </w:p>
    <w:p w:rsidR="00D147B5" w:rsidRDefault="00D147B5" w:rsidP="00415E9F">
      <w:pPr>
        <w:spacing w:after="0" w:line="240" w:lineRule="auto"/>
        <w:contextualSpacing/>
        <w:jc w:val="both"/>
      </w:pPr>
    </w:p>
    <w:p w:rsidR="00E7166C" w:rsidRPr="008F2399" w:rsidRDefault="00D725CA" w:rsidP="00E7166C">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6</w:t>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E7166C">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15</w:t>
      </w:r>
      <w:r w:rsidR="00E7166C" w:rsidRPr="000E439C">
        <w:rPr>
          <w:rFonts w:ascii="Century Gothic" w:hAnsi="Century Gothic"/>
          <w:bCs/>
          <w:i/>
          <w:color w:val="7F7F7F" w:themeColor="text1" w:themeTint="80"/>
          <w:spacing w:val="20"/>
          <w:szCs w:val="25"/>
        </w:rPr>
        <w:t xml:space="preserve"> marks</w:t>
      </w:r>
    </w:p>
    <w:p w:rsidR="00E7166C" w:rsidRDefault="00E7166C"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20"/>
        <w:gridCol w:w="7938"/>
        <w:gridCol w:w="573"/>
      </w:tblGrid>
      <w:tr w:rsidR="00B63823" w:rsidTr="00822EF5">
        <w:tc>
          <w:tcPr>
            <w:tcW w:w="704" w:type="dxa"/>
            <w:vMerge w:val="restart"/>
          </w:tcPr>
          <w:p w:rsidR="00B63823" w:rsidRDefault="00D725CA" w:rsidP="002D3A9F">
            <w:pPr>
              <w:contextualSpacing/>
            </w:pPr>
            <w:r>
              <w:t>6</w:t>
            </w:r>
            <w:r w:rsidR="00B63823">
              <w:t>.1</w:t>
            </w:r>
          </w:p>
        </w:tc>
        <w:tc>
          <w:tcPr>
            <w:tcW w:w="8931" w:type="dxa"/>
            <w:gridSpan w:val="3"/>
            <w:vAlign w:val="center"/>
          </w:tcPr>
          <w:p w:rsidR="00B63823" w:rsidRDefault="00B63823" w:rsidP="00B63823">
            <w:pPr>
              <w:contextualSpacing/>
            </w:pPr>
            <w:r>
              <w:t>In terms of the JBCC Principal Building Agreement, what is the primary difference between the following causes of delay?</w:t>
            </w:r>
          </w:p>
        </w:tc>
      </w:tr>
      <w:tr w:rsidR="005B5DF6" w:rsidTr="00822EF5">
        <w:tc>
          <w:tcPr>
            <w:tcW w:w="704" w:type="dxa"/>
            <w:vMerge/>
          </w:tcPr>
          <w:p w:rsidR="005B5DF6" w:rsidRDefault="005B5DF6" w:rsidP="002D3A9F">
            <w:pPr>
              <w:contextualSpacing/>
            </w:pPr>
          </w:p>
        </w:tc>
        <w:tc>
          <w:tcPr>
            <w:tcW w:w="8931" w:type="dxa"/>
            <w:gridSpan w:val="3"/>
          </w:tcPr>
          <w:p w:rsidR="005B5DF6" w:rsidRDefault="005B5DF6" w:rsidP="002D3A9F">
            <w:pPr>
              <w:contextualSpacing/>
              <w:jc w:val="center"/>
            </w:pPr>
          </w:p>
        </w:tc>
      </w:tr>
      <w:tr w:rsidR="009016C6" w:rsidTr="00822EF5">
        <w:tc>
          <w:tcPr>
            <w:tcW w:w="704" w:type="dxa"/>
            <w:vMerge/>
          </w:tcPr>
          <w:p w:rsidR="009016C6" w:rsidRDefault="009016C6" w:rsidP="002D3A9F">
            <w:pPr>
              <w:contextualSpacing/>
            </w:pPr>
          </w:p>
        </w:tc>
        <w:tc>
          <w:tcPr>
            <w:tcW w:w="420" w:type="dxa"/>
          </w:tcPr>
          <w:p w:rsidR="009016C6" w:rsidRDefault="009016C6" w:rsidP="002D3A9F">
            <w:pPr>
              <w:contextualSpacing/>
              <w:jc w:val="center"/>
            </w:pPr>
            <w:r>
              <w:t>1.</w:t>
            </w:r>
          </w:p>
        </w:tc>
        <w:tc>
          <w:tcPr>
            <w:tcW w:w="7938" w:type="dxa"/>
            <w:vAlign w:val="center"/>
          </w:tcPr>
          <w:p w:rsidR="009016C6" w:rsidRDefault="009016C6" w:rsidP="002D3A9F">
            <w:pPr>
              <w:contextualSpacing/>
              <w:jc w:val="both"/>
            </w:pPr>
            <w:r>
              <w:t>F</w:t>
            </w:r>
            <w:r w:rsidRPr="00E7166C">
              <w:t>actors beyond the control of the employer or contractor</w:t>
            </w:r>
            <w:r>
              <w:t>.</w:t>
            </w:r>
          </w:p>
        </w:tc>
        <w:tc>
          <w:tcPr>
            <w:tcW w:w="573" w:type="dxa"/>
          </w:tcPr>
          <w:p w:rsidR="009016C6" w:rsidRDefault="00C304EF" w:rsidP="002D3A9F">
            <w:pPr>
              <w:contextualSpacing/>
              <w:jc w:val="center"/>
            </w:pPr>
            <w:r>
              <w:t>(3</w:t>
            </w:r>
            <w:r w:rsidR="009016C6">
              <w:t>)</w:t>
            </w:r>
          </w:p>
        </w:tc>
      </w:tr>
      <w:tr w:rsidR="005B5DF6" w:rsidTr="00822EF5">
        <w:tc>
          <w:tcPr>
            <w:tcW w:w="704" w:type="dxa"/>
            <w:vMerge/>
          </w:tcPr>
          <w:p w:rsidR="005B5DF6" w:rsidRDefault="005B5DF6" w:rsidP="002D3A9F">
            <w:pPr>
              <w:contextualSpacing/>
            </w:pPr>
          </w:p>
        </w:tc>
        <w:tc>
          <w:tcPr>
            <w:tcW w:w="8931" w:type="dxa"/>
            <w:gridSpan w:val="3"/>
          </w:tcPr>
          <w:p w:rsidR="005B5DF6" w:rsidRDefault="005B5DF6" w:rsidP="002D3A9F">
            <w:pPr>
              <w:contextualSpacing/>
              <w:jc w:val="center"/>
            </w:pPr>
          </w:p>
        </w:tc>
      </w:tr>
      <w:tr w:rsidR="009016C6" w:rsidTr="00822EF5">
        <w:tc>
          <w:tcPr>
            <w:tcW w:w="704" w:type="dxa"/>
            <w:vMerge/>
          </w:tcPr>
          <w:p w:rsidR="009016C6" w:rsidRDefault="009016C6" w:rsidP="002D3A9F">
            <w:pPr>
              <w:contextualSpacing/>
            </w:pPr>
          </w:p>
        </w:tc>
        <w:tc>
          <w:tcPr>
            <w:tcW w:w="420" w:type="dxa"/>
          </w:tcPr>
          <w:p w:rsidR="009016C6" w:rsidRDefault="009016C6" w:rsidP="002D3A9F">
            <w:pPr>
              <w:contextualSpacing/>
              <w:jc w:val="center"/>
            </w:pPr>
            <w:r>
              <w:t>2.</w:t>
            </w:r>
          </w:p>
        </w:tc>
        <w:tc>
          <w:tcPr>
            <w:tcW w:w="7938" w:type="dxa"/>
            <w:vAlign w:val="center"/>
          </w:tcPr>
          <w:p w:rsidR="009016C6" w:rsidRDefault="009016C6" w:rsidP="002D3A9F">
            <w:pPr>
              <w:contextualSpacing/>
              <w:jc w:val="both"/>
            </w:pPr>
            <w:r>
              <w:t>Factors caused by the employer or the employer’s agents.</w:t>
            </w:r>
          </w:p>
        </w:tc>
        <w:tc>
          <w:tcPr>
            <w:tcW w:w="573" w:type="dxa"/>
          </w:tcPr>
          <w:p w:rsidR="009016C6" w:rsidRDefault="00C304EF" w:rsidP="002D3A9F">
            <w:pPr>
              <w:contextualSpacing/>
              <w:jc w:val="center"/>
            </w:pPr>
            <w:r>
              <w:t>(3</w:t>
            </w:r>
            <w:r w:rsidR="009016C6">
              <w:t>)</w:t>
            </w:r>
          </w:p>
        </w:tc>
      </w:tr>
      <w:tr w:rsidR="005B5DF6" w:rsidTr="00822EF5">
        <w:tc>
          <w:tcPr>
            <w:tcW w:w="9635" w:type="dxa"/>
            <w:gridSpan w:val="4"/>
          </w:tcPr>
          <w:p w:rsidR="005B5DF6" w:rsidRDefault="005B5DF6" w:rsidP="002D3A9F">
            <w:pPr>
              <w:contextualSpacing/>
              <w:jc w:val="center"/>
            </w:pPr>
          </w:p>
        </w:tc>
      </w:tr>
      <w:tr w:rsidR="009016C6" w:rsidTr="00822EF5">
        <w:tc>
          <w:tcPr>
            <w:tcW w:w="704" w:type="dxa"/>
          </w:tcPr>
          <w:p w:rsidR="009016C6" w:rsidRDefault="00D725CA" w:rsidP="002D3A9F">
            <w:pPr>
              <w:contextualSpacing/>
            </w:pPr>
            <w:r>
              <w:t>6</w:t>
            </w:r>
            <w:r w:rsidR="009016C6">
              <w:t>.2</w:t>
            </w:r>
          </w:p>
        </w:tc>
        <w:tc>
          <w:tcPr>
            <w:tcW w:w="8358" w:type="dxa"/>
            <w:gridSpan w:val="2"/>
            <w:vAlign w:val="center"/>
          </w:tcPr>
          <w:p w:rsidR="009016C6" w:rsidRDefault="009016C6" w:rsidP="00C5296A">
            <w:pPr>
              <w:contextualSpacing/>
              <w:jc w:val="both"/>
            </w:pPr>
            <w:r>
              <w:t>What are th</w:t>
            </w:r>
            <w:r w:rsidR="000B68BB">
              <w:t>re</w:t>
            </w:r>
            <w:r>
              <w:t>e guiding principles to consider when assessing a contractor’s claims for the revision of the date for practical completion as principal agent?</w:t>
            </w:r>
          </w:p>
        </w:tc>
        <w:tc>
          <w:tcPr>
            <w:tcW w:w="573" w:type="dxa"/>
          </w:tcPr>
          <w:p w:rsidR="009016C6" w:rsidRDefault="00C304EF" w:rsidP="002D3A9F">
            <w:pPr>
              <w:contextualSpacing/>
              <w:jc w:val="center"/>
            </w:pPr>
            <w:r>
              <w:t>(9</w:t>
            </w:r>
            <w:r w:rsidR="009016C6">
              <w:t>)</w:t>
            </w:r>
          </w:p>
        </w:tc>
      </w:tr>
    </w:tbl>
    <w:p w:rsidR="00CB677B" w:rsidRDefault="00CB677B" w:rsidP="00415E9F">
      <w:pPr>
        <w:spacing w:after="0" w:line="240" w:lineRule="auto"/>
        <w:contextualSpacing/>
        <w:jc w:val="both"/>
      </w:pPr>
    </w:p>
    <w:p w:rsidR="0071268D" w:rsidRDefault="0071268D" w:rsidP="00415E9F">
      <w:pPr>
        <w:spacing w:after="0" w:line="240" w:lineRule="auto"/>
        <w:contextualSpacing/>
        <w:jc w:val="both"/>
      </w:pPr>
    </w:p>
    <w:p w:rsidR="000217C8" w:rsidRDefault="000217C8">
      <w:pPr>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br w:type="page"/>
      </w:r>
    </w:p>
    <w:p w:rsidR="0071268D" w:rsidRPr="008F2399" w:rsidRDefault="0071268D" w:rsidP="0071268D">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lastRenderedPageBreak/>
        <w:t>QUESTION 7</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4933E1">
        <w:rPr>
          <w:rFonts w:ascii="Century Gothic" w:hAnsi="Century Gothic"/>
          <w:bCs/>
          <w:i/>
          <w:color w:val="7F7F7F" w:themeColor="text1" w:themeTint="80"/>
          <w:spacing w:val="20"/>
          <w:szCs w:val="25"/>
        </w:rPr>
        <w:t>20</w:t>
      </w:r>
      <w:r w:rsidRPr="000E439C">
        <w:rPr>
          <w:rFonts w:ascii="Century Gothic" w:hAnsi="Century Gothic"/>
          <w:bCs/>
          <w:i/>
          <w:color w:val="7F7F7F" w:themeColor="text1" w:themeTint="80"/>
          <w:spacing w:val="20"/>
          <w:szCs w:val="25"/>
        </w:rPr>
        <w:t xml:space="preserve"> marks</w:t>
      </w:r>
    </w:p>
    <w:p w:rsidR="001D2D68" w:rsidRDefault="001D2D68"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1D2D68" w:rsidTr="00822EF5">
        <w:tc>
          <w:tcPr>
            <w:tcW w:w="704" w:type="dxa"/>
          </w:tcPr>
          <w:p w:rsidR="001D2D68" w:rsidRDefault="001D2D68" w:rsidP="00C4522B">
            <w:pPr>
              <w:contextualSpacing/>
            </w:pPr>
            <w:r>
              <w:t>7.1</w:t>
            </w:r>
          </w:p>
        </w:tc>
        <w:tc>
          <w:tcPr>
            <w:tcW w:w="8358" w:type="dxa"/>
            <w:vAlign w:val="center"/>
          </w:tcPr>
          <w:p w:rsidR="001D2D68" w:rsidRDefault="000B68BB" w:rsidP="001D2D68">
            <w:pPr>
              <w:contextualSpacing/>
              <w:jc w:val="both"/>
            </w:pPr>
            <w:r>
              <w:t>A client who has entered into a Professional Service Agreement with an architectural professional has declared a dispute and wishes to refer the matter to adjudication. Would this be the correct course of action and why?</w:t>
            </w:r>
          </w:p>
        </w:tc>
        <w:tc>
          <w:tcPr>
            <w:tcW w:w="573" w:type="dxa"/>
          </w:tcPr>
          <w:p w:rsidR="001D2D68" w:rsidRDefault="001D2D68" w:rsidP="00C4522B">
            <w:pPr>
              <w:contextualSpacing/>
              <w:jc w:val="center"/>
            </w:pPr>
            <w:r>
              <w:t>(</w:t>
            </w:r>
            <w:r w:rsidR="00833D98">
              <w:t>6</w:t>
            </w:r>
            <w:r>
              <w:t>)</w:t>
            </w:r>
          </w:p>
        </w:tc>
      </w:tr>
      <w:tr w:rsidR="001D2D68" w:rsidTr="00822EF5">
        <w:tc>
          <w:tcPr>
            <w:tcW w:w="704" w:type="dxa"/>
          </w:tcPr>
          <w:p w:rsidR="001D2D68" w:rsidRDefault="001D2D68" w:rsidP="00C4522B">
            <w:pPr>
              <w:contextualSpacing/>
            </w:pPr>
          </w:p>
        </w:tc>
        <w:tc>
          <w:tcPr>
            <w:tcW w:w="8358" w:type="dxa"/>
            <w:vAlign w:val="center"/>
          </w:tcPr>
          <w:p w:rsidR="001D2D68" w:rsidRDefault="001D2D68" w:rsidP="00C4522B">
            <w:pPr>
              <w:contextualSpacing/>
            </w:pPr>
          </w:p>
        </w:tc>
        <w:tc>
          <w:tcPr>
            <w:tcW w:w="573" w:type="dxa"/>
          </w:tcPr>
          <w:p w:rsidR="001D2D68" w:rsidRDefault="001D2D68" w:rsidP="00C4522B">
            <w:pPr>
              <w:contextualSpacing/>
              <w:jc w:val="center"/>
            </w:pPr>
          </w:p>
        </w:tc>
      </w:tr>
      <w:tr w:rsidR="004933E1" w:rsidTr="00822EF5">
        <w:tc>
          <w:tcPr>
            <w:tcW w:w="704" w:type="dxa"/>
          </w:tcPr>
          <w:p w:rsidR="004933E1" w:rsidRDefault="004933E1" w:rsidP="00C4522B">
            <w:pPr>
              <w:contextualSpacing/>
            </w:pPr>
            <w:r>
              <w:t>7.2</w:t>
            </w:r>
          </w:p>
        </w:tc>
        <w:tc>
          <w:tcPr>
            <w:tcW w:w="8358" w:type="dxa"/>
          </w:tcPr>
          <w:p w:rsidR="004933E1" w:rsidRDefault="004933E1" w:rsidP="00B7435B">
            <w:pPr>
              <w:contextualSpacing/>
              <w:jc w:val="both"/>
            </w:pPr>
            <w:r>
              <w:t xml:space="preserve">Provide two examples of the lawful termination of a </w:t>
            </w:r>
            <w:r w:rsidR="00B7435B">
              <w:t>contract</w:t>
            </w:r>
            <w:r>
              <w:t>.</w:t>
            </w:r>
          </w:p>
        </w:tc>
        <w:tc>
          <w:tcPr>
            <w:tcW w:w="573" w:type="dxa"/>
          </w:tcPr>
          <w:p w:rsidR="004933E1" w:rsidRDefault="004933E1" w:rsidP="00C4522B">
            <w:pPr>
              <w:contextualSpacing/>
              <w:jc w:val="center"/>
            </w:pPr>
            <w:r>
              <w:t>(5)</w:t>
            </w:r>
          </w:p>
        </w:tc>
      </w:tr>
      <w:tr w:rsidR="004933E1" w:rsidTr="00822EF5">
        <w:tc>
          <w:tcPr>
            <w:tcW w:w="9635" w:type="dxa"/>
            <w:gridSpan w:val="3"/>
          </w:tcPr>
          <w:p w:rsidR="004933E1" w:rsidRDefault="004933E1" w:rsidP="00C4522B">
            <w:pPr>
              <w:contextualSpacing/>
              <w:jc w:val="center"/>
            </w:pPr>
          </w:p>
        </w:tc>
      </w:tr>
      <w:tr w:rsidR="001D2D68" w:rsidTr="00822EF5">
        <w:tc>
          <w:tcPr>
            <w:tcW w:w="704" w:type="dxa"/>
          </w:tcPr>
          <w:p w:rsidR="001D2D68" w:rsidRDefault="004933E1" w:rsidP="00C4522B">
            <w:pPr>
              <w:contextualSpacing/>
            </w:pPr>
            <w:r>
              <w:t>7.3</w:t>
            </w:r>
          </w:p>
        </w:tc>
        <w:tc>
          <w:tcPr>
            <w:tcW w:w="8358" w:type="dxa"/>
          </w:tcPr>
          <w:p w:rsidR="001D2D68" w:rsidRDefault="001D2D68" w:rsidP="005E37D7">
            <w:pPr>
              <w:contextualSpacing/>
              <w:jc w:val="both"/>
            </w:pPr>
            <w:r>
              <w:t xml:space="preserve">Provide </w:t>
            </w:r>
            <w:r w:rsidR="00833D98">
              <w:t>three</w:t>
            </w:r>
            <w:r>
              <w:t xml:space="preserve"> examples of what in your view would be regarded as unethical behaviour in the provision of services as an architectural professional?</w:t>
            </w:r>
          </w:p>
        </w:tc>
        <w:tc>
          <w:tcPr>
            <w:tcW w:w="573" w:type="dxa"/>
          </w:tcPr>
          <w:p w:rsidR="001D2D68" w:rsidRDefault="001D2D68" w:rsidP="00C4522B">
            <w:pPr>
              <w:contextualSpacing/>
              <w:jc w:val="center"/>
            </w:pPr>
            <w:r>
              <w:t>(</w:t>
            </w:r>
            <w:r w:rsidR="00833D98">
              <w:t>9</w:t>
            </w:r>
            <w:r>
              <w:t>)</w:t>
            </w:r>
          </w:p>
        </w:tc>
      </w:tr>
    </w:tbl>
    <w:p w:rsidR="001D2D68" w:rsidRDefault="001D2D68" w:rsidP="00415E9F">
      <w:pPr>
        <w:spacing w:after="0" w:line="240" w:lineRule="auto"/>
        <w:contextualSpacing/>
        <w:jc w:val="both"/>
      </w:pPr>
    </w:p>
    <w:p w:rsidR="004C44F6" w:rsidRDefault="004C44F6" w:rsidP="00415E9F">
      <w:pPr>
        <w:spacing w:after="0" w:line="240" w:lineRule="auto"/>
        <w:contextualSpacing/>
        <w:jc w:val="both"/>
      </w:pPr>
    </w:p>
    <w:sectPr w:rsidR="004C44F6"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DE5" w:rsidRDefault="00277DE5" w:rsidP="00A14DAA">
      <w:pPr>
        <w:spacing w:after="0" w:line="240" w:lineRule="auto"/>
      </w:pPr>
      <w:r>
        <w:separator/>
      </w:r>
    </w:p>
  </w:endnote>
  <w:endnote w:type="continuationSeparator" w:id="0">
    <w:p w:rsidR="00277DE5" w:rsidRDefault="00277DE5"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77B" w:rsidRDefault="00CB677B"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CB677B" w:rsidRPr="00B05010" w:rsidRDefault="00CB677B" w:rsidP="00B05010">
        <w:pPr>
          <w:pStyle w:val="Footer"/>
          <w:jc w:val="right"/>
        </w:pPr>
        <w:r w:rsidRPr="009F39F3">
          <w:rPr>
            <w:sz w:val="20"/>
          </w:rPr>
          <w:t xml:space="preserve">page </w:t>
        </w:r>
        <w:r w:rsidRPr="009F39F3">
          <w:rPr>
            <w:bCs/>
            <w:sz w:val="20"/>
          </w:rPr>
          <w:fldChar w:fldCharType="begin"/>
        </w:r>
        <w:r w:rsidRPr="009F39F3">
          <w:rPr>
            <w:bCs/>
            <w:sz w:val="20"/>
          </w:rPr>
          <w:instrText xml:space="preserve"> PAGE </w:instrText>
        </w:r>
        <w:r w:rsidRPr="009F39F3">
          <w:rPr>
            <w:bCs/>
            <w:sz w:val="20"/>
          </w:rPr>
          <w:fldChar w:fldCharType="separate"/>
        </w:r>
        <w:r w:rsidR="007E195D">
          <w:rPr>
            <w:bCs/>
            <w:noProof/>
            <w:sz w:val="20"/>
          </w:rPr>
          <w:t>1</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7E195D">
          <w:rPr>
            <w:bCs/>
            <w:noProof/>
            <w:sz w:val="20"/>
          </w:rPr>
          <w:t>4</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DE5" w:rsidRDefault="00277DE5" w:rsidP="00A14DAA">
      <w:pPr>
        <w:spacing w:after="0" w:line="240" w:lineRule="auto"/>
      </w:pPr>
      <w:r>
        <w:separator/>
      </w:r>
    </w:p>
  </w:footnote>
  <w:footnote w:type="continuationSeparator" w:id="0">
    <w:p w:rsidR="00277DE5" w:rsidRDefault="00277DE5"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77B" w:rsidRDefault="00CB677B"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0926B5B"/>
    <w:multiLevelType w:val="hybridMultilevel"/>
    <w:tmpl w:val="AD6CAF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09C44AC"/>
    <w:multiLevelType w:val="hybridMultilevel"/>
    <w:tmpl w:val="20ACB532"/>
    <w:lvl w:ilvl="0" w:tplc="B99A00B8">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184120B"/>
    <w:multiLevelType w:val="hybridMultilevel"/>
    <w:tmpl w:val="AF7228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7"/>
  </w:num>
  <w:num w:numId="3">
    <w:abstractNumId w:val="5"/>
  </w:num>
  <w:num w:numId="4">
    <w:abstractNumId w:val="10"/>
  </w:num>
  <w:num w:numId="5">
    <w:abstractNumId w:val="3"/>
  </w:num>
  <w:num w:numId="6">
    <w:abstractNumId w:val="19"/>
  </w:num>
  <w:num w:numId="7">
    <w:abstractNumId w:val="18"/>
  </w:num>
  <w:num w:numId="8">
    <w:abstractNumId w:val="9"/>
  </w:num>
  <w:num w:numId="9">
    <w:abstractNumId w:val="31"/>
  </w:num>
  <w:num w:numId="10">
    <w:abstractNumId w:val="11"/>
  </w:num>
  <w:num w:numId="11">
    <w:abstractNumId w:val="32"/>
  </w:num>
  <w:num w:numId="12">
    <w:abstractNumId w:val="22"/>
  </w:num>
  <w:num w:numId="13">
    <w:abstractNumId w:val="16"/>
  </w:num>
  <w:num w:numId="14">
    <w:abstractNumId w:val="33"/>
  </w:num>
  <w:num w:numId="15">
    <w:abstractNumId w:val="0"/>
  </w:num>
  <w:num w:numId="16">
    <w:abstractNumId w:val="20"/>
  </w:num>
  <w:num w:numId="17">
    <w:abstractNumId w:val="24"/>
  </w:num>
  <w:num w:numId="18">
    <w:abstractNumId w:val="27"/>
  </w:num>
  <w:num w:numId="19">
    <w:abstractNumId w:val="25"/>
  </w:num>
  <w:num w:numId="20">
    <w:abstractNumId w:val="26"/>
  </w:num>
  <w:num w:numId="21">
    <w:abstractNumId w:val="12"/>
  </w:num>
  <w:num w:numId="22">
    <w:abstractNumId w:val="13"/>
  </w:num>
  <w:num w:numId="23">
    <w:abstractNumId w:val="2"/>
  </w:num>
  <w:num w:numId="24">
    <w:abstractNumId w:val="1"/>
  </w:num>
  <w:num w:numId="25">
    <w:abstractNumId w:val="28"/>
  </w:num>
  <w:num w:numId="26">
    <w:abstractNumId w:val="23"/>
  </w:num>
  <w:num w:numId="27">
    <w:abstractNumId w:val="4"/>
  </w:num>
  <w:num w:numId="28">
    <w:abstractNumId w:val="15"/>
  </w:num>
  <w:num w:numId="29">
    <w:abstractNumId w:val="7"/>
  </w:num>
  <w:num w:numId="30">
    <w:abstractNumId w:val="8"/>
  </w:num>
  <w:num w:numId="31">
    <w:abstractNumId w:val="6"/>
  </w:num>
  <w:num w:numId="32">
    <w:abstractNumId w:val="30"/>
  </w:num>
  <w:num w:numId="33">
    <w:abstractNumId w:val="6"/>
  </w:num>
  <w:num w:numId="34">
    <w:abstractNumId w:val="1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AF7"/>
    <w:rsid w:val="00002AB3"/>
    <w:rsid w:val="00006235"/>
    <w:rsid w:val="00012BC8"/>
    <w:rsid w:val="00014378"/>
    <w:rsid w:val="0001791C"/>
    <w:rsid w:val="00021568"/>
    <w:rsid w:val="000217C8"/>
    <w:rsid w:val="00021D7E"/>
    <w:rsid w:val="00030676"/>
    <w:rsid w:val="000314C7"/>
    <w:rsid w:val="000346DA"/>
    <w:rsid w:val="00041560"/>
    <w:rsid w:val="00042EA2"/>
    <w:rsid w:val="00043D10"/>
    <w:rsid w:val="000618EE"/>
    <w:rsid w:val="0006277E"/>
    <w:rsid w:val="00062D82"/>
    <w:rsid w:val="00095B91"/>
    <w:rsid w:val="00096E7A"/>
    <w:rsid w:val="00097D3B"/>
    <w:rsid w:val="000A4666"/>
    <w:rsid w:val="000B11CD"/>
    <w:rsid w:val="000B2DFD"/>
    <w:rsid w:val="000B3247"/>
    <w:rsid w:val="000B68BB"/>
    <w:rsid w:val="000C42CC"/>
    <w:rsid w:val="000D13CC"/>
    <w:rsid w:val="000D21A5"/>
    <w:rsid w:val="000D2D37"/>
    <w:rsid w:val="000E042A"/>
    <w:rsid w:val="000E0EA3"/>
    <w:rsid w:val="000E439C"/>
    <w:rsid w:val="000E515F"/>
    <w:rsid w:val="000E5E7C"/>
    <w:rsid w:val="000E601D"/>
    <w:rsid w:val="000F16F5"/>
    <w:rsid w:val="000F45DF"/>
    <w:rsid w:val="000F70F7"/>
    <w:rsid w:val="0010071F"/>
    <w:rsid w:val="00102FDE"/>
    <w:rsid w:val="00103C86"/>
    <w:rsid w:val="00110044"/>
    <w:rsid w:val="0011158C"/>
    <w:rsid w:val="00111B16"/>
    <w:rsid w:val="00115484"/>
    <w:rsid w:val="001164A7"/>
    <w:rsid w:val="00117D5E"/>
    <w:rsid w:val="00120874"/>
    <w:rsid w:val="00121E46"/>
    <w:rsid w:val="00137401"/>
    <w:rsid w:val="001464AD"/>
    <w:rsid w:val="0015133D"/>
    <w:rsid w:val="0015611B"/>
    <w:rsid w:val="0015628C"/>
    <w:rsid w:val="00156AF0"/>
    <w:rsid w:val="001621A9"/>
    <w:rsid w:val="00162D9B"/>
    <w:rsid w:val="00163B00"/>
    <w:rsid w:val="00165167"/>
    <w:rsid w:val="00166BA3"/>
    <w:rsid w:val="001670E4"/>
    <w:rsid w:val="00170EE2"/>
    <w:rsid w:val="00171B4F"/>
    <w:rsid w:val="0017249D"/>
    <w:rsid w:val="00172EBE"/>
    <w:rsid w:val="00173BFD"/>
    <w:rsid w:val="00177B5B"/>
    <w:rsid w:val="001837C6"/>
    <w:rsid w:val="00185426"/>
    <w:rsid w:val="00185C1E"/>
    <w:rsid w:val="00190512"/>
    <w:rsid w:val="001925C4"/>
    <w:rsid w:val="0019407B"/>
    <w:rsid w:val="001A3435"/>
    <w:rsid w:val="001A6E7F"/>
    <w:rsid w:val="001A7043"/>
    <w:rsid w:val="001B5EF1"/>
    <w:rsid w:val="001B6B67"/>
    <w:rsid w:val="001C2A1B"/>
    <w:rsid w:val="001D2D68"/>
    <w:rsid w:val="001D30AA"/>
    <w:rsid w:val="001D50AC"/>
    <w:rsid w:val="001D5EA5"/>
    <w:rsid w:val="001E055E"/>
    <w:rsid w:val="001E17B2"/>
    <w:rsid w:val="001E2509"/>
    <w:rsid w:val="001E5D1F"/>
    <w:rsid w:val="001F208F"/>
    <w:rsid w:val="001F4A80"/>
    <w:rsid w:val="001F6901"/>
    <w:rsid w:val="00200118"/>
    <w:rsid w:val="00203B32"/>
    <w:rsid w:val="002054BE"/>
    <w:rsid w:val="00207C81"/>
    <w:rsid w:val="00211ED3"/>
    <w:rsid w:val="002127AD"/>
    <w:rsid w:val="00217B92"/>
    <w:rsid w:val="00217DB2"/>
    <w:rsid w:val="002311F6"/>
    <w:rsid w:val="0023137B"/>
    <w:rsid w:val="0023177A"/>
    <w:rsid w:val="002328DF"/>
    <w:rsid w:val="00234DBB"/>
    <w:rsid w:val="00245921"/>
    <w:rsid w:val="00247B36"/>
    <w:rsid w:val="0025314A"/>
    <w:rsid w:val="00261158"/>
    <w:rsid w:val="00261A95"/>
    <w:rsid w:val="0026401F"/>
    <w:rsid w:val="002648C8"/>
    <w:rsid w:val="00264A04"/>
    <w:rsid w:val="00271666"/>
    <w:rsid w:val="0027168D"/>
    <w:rsid w:val="002733D6"/>
    <w:rsid w:val="00275C6F"/>
    <w:rsid w:val="0027627F"/>
    <w:rsid w:val="00277CA0"/>
    <w:rsid w:val="00277DE5"/>
    <w:rsid w:val="0028338A"/>
    <w:rsid w:val="00295DF6"/>
    <w:rsid w:val="002A04CE"/>
    <w:rsid w:val="002A0FAD"/>
    <w:rsid w:val="002A1718"/>
    <w:rsid w:val="002B0387"/>
    <w:rsid w:val="002B2DE3"/>
    <w:rsid w:val="002B50FA"/>
    <w:rsid w:val="002C3BF2"/>
    <w:rsid w:val="002C49EC"/>
    <w:rsid w:val="002C711D"/>
    <w:rsid w:val="002C7D4F"/>
    <w:rsid w:val="002D033F"/>
    <w:rsid w:val="002D3A05"/>
    <w:rsid w:val="002D4338"/>
    <w:rsid w:val="002F2319"/>
    <w:rsid w:val="002F6037"/>
    <w:rsid w:val="002F7A7E"/>
    <w:rsid w:val="00302949"/>
    <w:rsid w:val="00302FA2"/>
    <w:rsid w:val="00304306"/>
    <w:rsid w:val="003079B4"/>
    <w:rsid w:val="00311E80"/>
    <w:rsid w:val="00313F27"/>
    <w:rsid w:val="003160CE"/>
    <w:rsid w:val="0032573B"/>
    <w:rsid w:val="00327821"/>
    <w:rsid w:val="003309EB"/>
    <w:rsid w:val="00331582"/>
    <w:rsid w:val="00331ACB"/>
    <w:rsid w:val="003335FA"/>
    <w:rsid w:val="003525F3"/>
    <w:rsid w:val="0036191B"/>
    <w:rsid w:val="0036350E"/>
    <w:rsid w:val="00364ECA"/>
    <w:rsid w:val="0037029B"/>
    <w:rsid w:val="00386E02"/>
    <w:rsid w:val="003924B4"/>
    <w:rsid w:val="00395D84"/>
    <w:rsid w:val="003A04C8"/>
    <w:rsid w:val="003A27ED"/>
    <w:rsid w:val="003A3C9C"/>
    <w:rsid w:val="003B0402"/>
    <w:rsid w:val="003B678F"/>
    <w:rsid w:val="003B6AA7"/>
    <w:rsid w:val="003C055A"/>
    <w:rsid w:val="003D04C9"/>
    <w:rsid w:val="003D1547"/>
    <w:rsid w:val="003D397E"/>
    <w:rsid w:val="003D44E1"/>
    <w:rsid w:val="003E0B9E"/>
    <w:rsid w:val="003E67E3"/>
    <w:rsid w:val="003E7EBB"/>
    <w:rsid w:val="00400CA2"/>
    <w:rsid w:val="00412224"/>
    <w:rsid w:val="00415E9F"/>
    <w:rsid w:val="00421BD7"/>
    <w:rsid w:val="00424115"/>
    <w:rsid w:val="004272A6"/>
    <w:rsid w:val="0043159A"/>
    <w:rsid w:val="00453614"/>
    <w:rsid w:val="00455AB0"/>
    <w:rsid w:val="00460441"/>
    <w:rsid w:val="0046209A"/>
    <w:rsid w:val="004712F1"/>
    <w:rsid w:val="0047170E"/>
    <w:rsid w:val="004831B5"/>
    <w:rsid w:val="00491D29"/>
    <w:rsid w:val="004933E1"/>
    <w:rsid w:val="0049453C"/>
    <w:rsid w:val="00494C26"/>
    <w:rsid w:val="00495E0D"/>
    <w:rsid w:val="004A2F68"/>
    <w:rsid w:val="004A58A0"/>
    <w:rsid w:val="004B05F1"/>
    <w:rsid w:val="004B339F"/>
    <w:rsid w:val="004B375C"/>
    <w:rsid w:val="004B6097"/>
    <w:rsid w:val="004C44F6"/>
    <w:rsid w:val="004C4972"/>
    <w:rsid w:val="004C4E67"/>
    <w:rsid w:val="004D08EF"/>
    <w:rsid w:val="004D3C8C"/>
    <w:rsid w:val="004D60D1"/>
    <w:rsid w:val="004E2D68"/>
    <w:rsid w:val="004E7D67"/>
    <w:rsid w:val="004F5923"/>
    <w:rsid w:val="004F5E48"/>
    <w:rsid w:val="004F6C6A"/>
    <w:rsid w:val="00513C86"/>
    <w:rsid w:val="00516F70"/>
    <w:rsid w:val="00523A6C"/>
    <w:rsid w:val="00527AE4"/>
    <w:rsid w:val="0053029A"/>
    <w:rsid w:val="00532692"/>
    <w:rsid w:val="00542AE0"/>
    <w:rsid w:val="00543417"/>
    <w:rsid w:val="00546061"/>
    <w:rsid w:val="00547C42"/>
    <w:rsid w:val="005539AB"/>
    <w:rsid w:val="005555DA"/>
    <w:rsid w:val="00557A2F"/>
    <w:rsid w:val="00562ED4"/>
    <w:rsid w:val="00564A4A"/>
    <w:rsid w:val="00580894"/>
    <w:rsid w:val="0058197E"/>
    <w:rsid w:val="00584AB2"/>
    <w:rsid w:val="00586CE3"/>
    <w:rsid w:val="00590113"/>
    <w:rsid w:val="00591967"/>
    <w:rsid w:val="0059218A"/>
    <w:rsid w:val="00596E9C"/>
    <w:rsid w:val="005A5C5B"/>
    <w:rsid w:val="005A5DA8"/>
    <w:rsid w:val="005A66D3"/>
    <w:rsid w:val="005A6C95"/>
    <w:rsid w:val="005B21ED"/>
    <w:rsid w:val="005B2C46"/>
    <w:rsid w:val="005B5DF6"/>
    <w:rsid w:val="005B6A45"/>
    <w:rsid w:val="005B7974"/>
    <w:rsid w:val="005C24DA"/>
    <w:rsid w:val="005C2E78"/>
    <w:rsid w:val="005C63FF"/>
    <w:rsid w:val="005D291E"/>
    <w:rsid w:val="005E3029"/>
    <w:rsid w:val="005E37D7"/>
    <w:rsid w:val="005E4454"/>
    <w:rsid w:val="005F0494"/>
    <w:rsid w:val="005F0CAD"/>
    <w:rsid w:val="005F30E6"/>
    <w:rsid w:val="005F5CC0"/>
    <w:rsid w:val="005F664D"/>
    <w:rsid w:val="006005C8"/>
    <w:rsid w:val="00605387"/>
    <w:rsid w:val="006065C1"/>
    <w:rsid w:val="00610C33"/>
    <w:rsid w:val="00610EDC"/>
    <w:rsid w:val="00612619"/>
    <w:rsid w:val="00614BC4"/>
    <w:rsid w:val="00621FB7"/>
    <w:rsid w:val="00625DB5"/>
    <w:rsid w:val="00626063"/>
    <w:rsid w:val="00632EDA"/>
    <w:rsid w:val="006331D4"/>
    <w:rsid w:val="00633CC8"/>
    <w:rsid w:val="0063457A"/>
    <w:rsid w:val="00635F6D"/>
    <w:rsid w:val="006368F3"/>
    <w:rsid w:val="00637962"/>
    <w:rsid w:val="00640963"/>
    <w:rsid w:val="006518F8"/>
    <w:rsid w:val="00654716"/>
    <w:rsid w:val="00654FA8"/>
    <w:rsid w:val="00656A6F"/>
    <w:rsid w:val="006575F9"/>
    <w:rsid w:val="00661691"/>
    <w:rsid w:val="006618CE"/>
    <w:rsid w:val="006640E2"/>
    <w:rsid w:val="00675315"/>
    <w:rsid w:val="00680132"/>
    <w:rsid w:val="00681970"/>
    <w:rsid w:val="00682085"/>
    <w:rsid w:val="00685275"/>
    <w:rsid w:val="00685933"/>
    <w:rsid w:val="00685A17"/>
    <w:rsid w:val="006A31B7"/>
    <w:rsid w:val="006A3375"/>
    <w:rsid w:val="006B0983"/>
    <w:rsid w:val="006B1B68"/>
    <w:rsid w:val="006B569E"/>
    <w:rsid w:val="006C0715"/>
    <w:rsid w:val="006C098D"/>
    <w:rsid w:val="006C1B87"/>
    <w:rsid w:val="006C4DB5"/>
    <w:rsid w:val="006D0C56"/>
    <w:rsid w:val="006D2CEC"/>
    <w:rsid w:val="006D6D91"/>
    <w:rsid w:val="006E2DDA"/>
    <w:rsid w:val="006E4F9A"/>
    <w:rsid w:val="006E5F99"/>
    <w:rsid w:val="006F1EBE"/>
    <w:rsid w:val="006F2C1C"/>
    <w:rsid w:val="006F40C2"/>
    <w:rsid w:val="006F4580"/>
    <w:rsid w:val="006F7194"/>
    <w:rsid w:val="00705FC5"/>
    <w:rsid w:val="00706126"/>
    <w:rsid w:val="00706732"/>
    <w:rsid w:val="00707379"/>
    <w:rsid w:val="00711C57"/>
    <w:rsid w:val="0071268D"/>
    <w:rsid w:val="00725396"/>
    <w:rsid w:val="007376EE"/>
    <w:rsid w:val="0074023D"/>
    <w:rsid w:val="007520CB"/>
    <w:rsid w:val="00752FAB"/>
    <w:rsid w:val="007545B3"/>
    <w:rsid w:val="00756C9D"/>
    <w:rsid w:val="0076169C"/>
    <w:rsid w:val="0077701A"/>
    <w:rsid w:val="00783930"/>
    <w:rsid w:val="00784C4F"/>
    <w:rsid w:val="0079601B"/>
    <w:rsid w:val="007976EB"/>
    <w:rsid w:val="007B3D47"/>
    <w:rsid w:val="007C018C"/>
    <w:rsid w:val="007C1CDF"/>
    <w:rsid w:val="007C4D9C"/>
    <w:rsid w:val="007C7B57"/>
    <w:rsid w:val="007D578E"/>
    <w:rsid w:val="007D58FD"/>
    <w:rsid w:val="007D5E93"/>
    <w:rsid w:val="007D793B"/>
    <w:rsid w:val="007E195D"/>
    <w:rsid w:val="007E4209"/>
    <w:rsid w:val="007F3787"/>
    <w:rsid w:val="007F5400"/>
    <w:rsid w:val="007F65BE"/>
    <w:rsid w:val="007F6E0B"/>
    <w:rsid w:val="00802096"/>
    <w:rsid w:val="00811B18"/>
    <w:rsid w:val="00812828"/>
    <w:rsid w:val="008128D7"/>
    <w:rsid w:val="0081761D"/>
    <w:rsid w:val="00822EF5"/>
    <w:rsid w:val="00831813"/>
    <w:rsid w:val="00833D98"/>
    <w:rsid w:val="00837378"/>
    <w:rsid w:val="00845419"/>
    <w:rsid w:val="00846955"/>
    <w:rsid w:val="00847311"/>
    <w:rsid w:val="00850233"/>
    <w:rsid w:val="00850FD5"/>
    <w:rsid w:val="00851C5B"/>
    <w:rsid w:val="00854A88"/>
    <w:rsid w:val="0085719D"/>
    <w:rsid w:val="00860011"/>
    <w:rsid w:val="00862300"/>
    <w:rsid w:val="00865A81"/>
    <w:rsid w:val="00871D1B"/>
    <w:rsid w:val="00877204"/>
    <w:rsid w:val="00880750"/>
    <w:rsid w:val="00882571"/>
    <w:rsid w:val="008917EA"/>
    <w:rsid w:val="00893371"/>
    <w:rsid w:val="008969AD"/>
    <w:rsid w:val="008A3E89"/>
    <w:rsid w:val="008A404D"/>
    <w:rsid w:val="008A7988"/>
    <w:rsid w:val="008B1230"/>
    <w:rsid w:val="008B1D57"/>
    <w:rsid w:val="008B4903"/>
    <w:rsid w:val="008B4EAC"/>
    <w:rsid w:val="008C0456"/>
    <w:rsid w:val="008C0BB9"/>
    <w:rsid w:val="008C18A4"/>
    <w:rsid w:val="008C207B"/>
    <w:rsid w:val="008C73F7"/>
    <w:rsid w:val="008D4D4A"/>
    <w:rsid w:val="008D5CD7"/>
    <w:rsid w:val="008F168C"/>
    <w:rsid w:val="008F1CA9"/>
    <w:rsid w:val="008F2399"/>
    <w:rsid w:val="008F3533"/>
    <w:rsid w:val="008F7F5E"/>
    <w:rsid w:val="009016C6"/>
    <w:rsid w:val="00902B9D"/>
    <w:rsid w:val="009043F5"/>
    <w:rsid w:val="0090620A"/>
    <w:rsid w:val="0091239A"/>
    <w:rsid w:val="00925C6F"/>
    <w:rsid w:val="00926C8C"/>
    <w:rsid w:val="00927D99"/>
    <w:rsid w:val="0093039A"/>
    <w:rsid w:val="009312D5"/>
    <w:rsid w:val="009326B0"/>
    <w:rsid w:val="0093275B"/>
    <w:rsid w:val="009338D7"/>
    <w:rsid w:val="009341E4"/>
    <w:rsid w:val="0093550D"/>
    <w:rsid w:val="009369CC"/>
    <w:rsid w:val="00936A2F"/>
    <w:rsid w:val="00937DB2"/>
    <w:rsid w:val="00940DD5"/>
    <w:rsid w:val="00944226"/>
    <w:rsid w:val="00951001"/>
    <w:rsid w:val="009510C5"/>
    <w:rsid w:val="00952ED4"/>
    <w:rsid w:val="00953B17"/>
    <w:rsid w:val="00954237"/>
    <w:rsid w:val="00956DDD"/>
    <w:rsid w:val="00963315"/>
    <w:rsid w:val="0096479D"/>
    <w:rsid w:val="00964D5B"/>
    <w:rsid w:val="00965679"/>
    <w:rsid w:val="0098036C"/>
    <w:rsid w:val="00980570"/>
    <w:rsid w:val="00981E70"/>
    <w:rsid w:val="00982709"/>
    <w:rsid w:val="00982FCB"/>
    <w:rsid w:val="00984F23"/>
    <w:rsid w:val="009856F6"/>
    <w:rsid w:val="0099214C"/>
    <w:rsid w:val="00992496"/>
    <w:rsid w:val="00992C92"/>
    <w:rsid w:val="009963A9"/>
    <w:rsid w:val="009A068F"/>
    <w:rsid w:val="009A4177"/>
    <w:rsid w:val="009B1243"/>
    <w:rsid w:val="009B24CF"/>
    <w:rsid w:val="009B375A"/>
    <w:rsid w:val="009B7FA8"/>
    <w:rsid w:val="009C2BDB"/>
    <w:rsid w:val="009C4C41"/>
    <w:rsid w:val="009F29F5"/>
    <w:rsid w:val="009F422C"/>
    <w:rsid w:val="009F6F75"/>
    <w:rsid w:val="009F728C"/>
    <w:rsid w:val="00A012EB"/>
    <w:rsid w:val="00A013CB"/>
    <w:rsid w:val="00A03FD2"/>
    <w:rsid w:val="00A0527B"/>
    <w:rsid w:val="00A14DAA"/>
    <w:rsid w:val="00A26809"/>
    <w:rsid w:val="00A308F6"/>
    <w:rsid w:val="00A40501"/>
    <w:rsid w:val="00A40B9A"/>
    <w:rsid w:val="00A4692E"/>
    <w:rsid w:val="00A5261E"/>
    <w:rsid w:val="00A52A60"/>
    <w:rsid w:val="00A53052"/>
    <w:rsid w:val="00A5560D"/>
    <w:rsid w:val="00A572E3"/>
    <w:rsid w:val="00A64CE8"/>
    <w:rsid w:val="00A72149"/>
    <w:rsid w:val="00A74C18"/>
    <w:rsid w:val="00A857FC"/>
    <w:rsid w:val="00A90091"/>
    <w:rsid w:val="00A91B63"/>
    <w:rsid w:val="00A92687"/>
    <w:rsid w:val="00AA1B4F"/>
    <w:rsid w:val="00AA227F"/>
    <w:rsid w:val="00AB550F"/>
    <w:rsid w:val="00AB74DD"/>
    <w:rsid w:val="00AC2AEE"/>
    <w:rsid w:val="00AC2CD9"/>
    <w:rsid w:val="00AC5862"/>
    <w:rsid w:val="00AD1DA1"/>
    <w:rsid w:val="00AD613A"/>
    <w:rsid w:val="00AD7D00"/>
    <w:rsid w:val="00AE4486"/>
    <w:rsid w:val="00AF65B1"/>
    <w:rsid w:val="00AF6CDD"/>
    <w:rsid w:val="00B00AE1"/>
    <w:rsid w:val="00B05010"/>
    <w:rsid w:val="00B0560C"/>
    <w:rsid w:val="00B05F0D"/>
    <w:rsid w:val="00B06636"/>
    <w:rsid w:val="00B06A66"/>
    <w:rsid w:val="00B1258D"/>
    <w:rsid w:val="00B12A9C"/>
    <w:rsid w:val="00B16AB2"/>
    <w:rsid w:val="00B27528"/>
    <w:rsid w:val="00B42B44"/>
    <w:rsid w:val="00B44D92"/>
    <w:rsid w:val="00B50F78"/>
    <w:rsid w:val="00B52EE5"/>
    <w:rsid w:val="00B53C03"/>
    <w:rsid w:val="00B54126"/>
    <w:rsid w:val="00B569EB"/>
    <w:rsid w:val="00B57F54"/>
    <w:rsid w:val="00B60D7A"/>
    <w:rsid w:val="00B61910"/>
    <w:rsid w:val="00B6376F"/>
    <w:rsid w:val="00B63823"/>
    <w:rsid w:val="00B6432B"/>
    <w:rsid w:val="00B7435B"/>
    <w:rsid w:val="00B76917"/>
    <w:rsid w:val="00B82EB7"/>
    <w:rsid w:val="00B86154"/>
    <w:rsid w:val="00B914A5"/>
    <w:rsid w:val="00B92A3C"/>
    <w:rsid w:val="00B9517F"/>
    <w:rsid w:val="00BA30D1"/>
    <w:rsid w:val="00BA6BC2"/>
    <w:rsid w:val="00BA7F9C"/>
    <w:rsid w:val="00BC697F"/>
    <w:rsid w:val="00BD0D28"/>
    <w:rsid w:val="00BD12CA"/>
    <w:rsid w:val="00BD273B"/>
    <w:rsid w:val="00BD27EA"/>
    <w:rsid w:val="00BD4E7F"/>
    <w:rsid w:val="00BF115E"/>
    <w:rsid w:val="00BF27D4"/>
    <w:rsid w:val="00BF59E0"/>
    <w:rsid w:val="00BF5FC5"/>
    <w:rsid w:val="00BF7EDD"/>
    <w:rsid w:val="00C02604"/>
    <w:rsid w:val="00C066B9"/>
    <w:rsid w:val="00C12076"/>
    <w:rsid w:val="00C12AED"/>
    <w:rsid w:val="00C12E81"/>
    <w:rsid w:val="00C1319F"/>
    <w:rsid w:val="00C22261"/>
    <w:rsid w:val="00C304EF"/>
    <w:rsid w:val="00C31094"/>
    <w:rsid w:val="00C45176"/>
    <w:rsid w:val="00C5296A"/>
    <w:rsid w:val="00C53EFA"/>
    <w:rsid w:val="00C5426B"/>
    <w:rsid w:val="00C54C0D"/>
    <w:rsid w:val="00C54F09"/>
    <w:rsid w:val="00C564DA"/>
    <w:rsid w:val="00C67C2C"/>
    <w:rsid w:val="00C830A4"/>
    <w:rsid w:val="00C83728"/>
    <w:rsid w:val="00C86469"/>
    <w:rsid w:val="00CA3609"/>
    <w:rsid w:val="00CA64AB"/>
    <w:rsid w:val="00CB677B"/>
    <w:rsid w:val="00CC0D62"/>
    <w:rsid w:val="00CC4CF4"/>
    <w:rsid w:val="00CD7012"/>
    <w:rsid w:val="00CD727F"/>
    <w:rsid w:val="00CD7657"/>
    <w:rsid w:val="00CE1B81"/>
    <w:rsid w:val="00CE25EB"/>
    <w:rsid w:val="00CF4585"/>
    <w:rsid w:val="00CF4B76"/>
    <w:rsid w:val="00CF7069"/>
    <w:rsid w:val="00CF7194"/>
    <w:rsid w:val="00CF78DC"/>
    <w:rsid w:val="00D065F3"/>
    <w:rsid w:val="00D072A4"/>
    <w:rsid w:val="00D11AD6"/>
    <w:rsid w:val="00D127E7"/>
    <w:rsid w:val="00D147B5"/>
    <w:rsid w:val="00D24DAD"/>
    <w:rsid w:val="00D308C3"/>
    <w:rsid w:val="00D31557"/>
    <w:rsid w:val="00D41CEB"/>
    <w:rsid w:val="00D469F9"/>
    <w:rsid w:val="00D50CB3"/>
    <w:rsid w:val="00D51C92"/>
    <w:rsid w:val="00D51E27"/>
    <w:rsid w:val="00D52237"/>
    <w:rsid w:val="00D52CCF"/>
    <w:rsid w:val="00D558D8"/>
    <w:rsid w:val="00D5725F"/>
    <w:rsid w:val="00D57DE3"/>
    <w:rsid w:val="00D614B3"/>
    <w:rsid w:val="00D712C8"/>
    <w:rsid w:val="00D725CA"/>
    <w:rsid w:val="00D74BE9"/>
    <w:rsid w:val="00D8673F"/>
    <w:rsid w:val="00D904DF"/>
    <w:rsid w:val="00D927BA"/>
    <w:rsid w:val="00D9628E"/>
    <w:rsid w:val="00DA3A4F"/>
    <w:rsid w:val="00DA4CB8"/>
    <w:rsid w:val="00DB67A1"/>
    <w:rsid w:val="00DB742F"/>
    <w:rsid w:val="00DC577D"/>
    <w:rsid w:val="00DC6933"/>
    <w:rsid w:val="00DC6C9F"/>
    <w:rsid w:val="00DD2D1C"/>
    <w:rsid w:val="00DD6BFA"/>
    <w:rsid w:val="00DD7C3F"/>
    <w:rsid w:val="00DF0248"/>
    <w:rsid w:val="00DF2C69"/>
    <w:rsid w:val="00DF2F95"/>
    <w:rsid w:val="00DF3702"/>
    <w:rsid w:val="00DF5748"/>
    <w:rsid w:val="00DF6CFB"/>
    <w:rsid w:val="00E016CF"/>
    <w:rsid w:val="00E070E6"/>
    <w:rsid w:val="00E214FA"/>
    <w:rsid w:val="00E218E8"/>
    <w:rsid w:val="00E22314"/>
    <w:rsid w:val="00E241FA"/>
    <w:rsid w:val="00E31086"/>
    <w:rsid w:val="00E4162B"/>
    <w:rsid w:val="00E417D2"/>
    <w:rsid w:val="00E6027B"/>
    <w:rsid w:val="00E606EF"/>
    <w:rsid w:val="00E60CB3"/>
    <w:rsid w:val="00E6425E"/>
    <w:rsid w:val="00E670A3"/>
    <w:rsid w:val="00E7166C"/>
    <w:rsid w:val="00E7345F"/>
    <w:rsid w:val="00E74911"/>
    <w:rsid w:val="00E75C00"/>
    <w:rsid w:val="00E808B2"/>
    <w:rsid w:val="00E809FF"/>
    <w:rsid w:val="00E82668"/>
    <w:rsid w:val="00E84884"/>
    <w:rsid w:val="00E874D7"/>
    <w:rsid w:val="00E92B0F"/>
    <w:rsid w:val="00E92D5C"/>
    <w:rsid w:val="00EA46B2"/>
    <w:rsid w:val="00EB030A"/>
    <w:rsid w:val="00EB1869"/>
    <w:rsid w:val="00EB3547"/>
    <w:rsid w:val="00EB4E70"/>
    <w:rsid w:val="00EB5235"/>
    <w:rsid w:val="00EB7DF9"/>
    <w:rsid w:val="00EC7ECB"/>
    <w:rsid w:val="00EE0981"/>
    <w:rsid w:val="00EE1DF2"/>
    <w:rsid w:val="00EE22AE"/>
    <w:rsid w:val="00EE2F66"/>
    <w:rsid w:val="00EE5FAA"/>
    <w:rsid w:val="00F02667"/>
    <w:rsid w:val="00F04B82"/>
    <w:rsid w:val="00F04D30"/>
    <w:rsid w:val="00F04F98"/>
    <w:rsid w:val="00F10EC9"/>
    <w:rsid w:val="00F15336"/>
    <w:rsid w:val="00F17E17"/>
    <w:rsid w:val="00F25688"/>
    <w:rsid w:val="00F2624E"/>
    <w:rsid w:val="00F27F43"/>
    <w:rsid w:val="00F3382B"/>
    <w:rsid w:val="00F3504F"/>
    <w:rsid w:val="00F40D52"/>
    <w:rsid w:val="00F41B95"/>
    <w:rsid w:val="00F52EC0"/>
    <w:rsid w:val="00F66214"/>
    <w:rsid w:val="00F77125"/>
    <w:rsid w:val="00F7768D"/>
    <w:rsid w:val="00F818B6"/>
    <w:rsid w:val="00F82B6D"/>
    <w:rsid w:val="00F87E41"/>
    <w:rsid w:val="00F91DB2"/>
    <w:rsid w:val="00FA1198"/>
    <w:rsid w:val="00FA2699"/>
    <w:rsid w:val="00FA426C"/>
    <w:rsid w:val="00FA48B6"/>
    <w:rsid w:val="00FB13B3"/>
    <w:rsid w:val="00FC3433"/>
    <w:rsid w:val="00FC516B"/>
    <w:rsid w:val="00FD4743"/>
    <w:rsid w:val="00FE023F"/>
    <w:rsid w:val="00FE1E4D"/>
    <w:rsid w:val="00FE665F"/>
    <w:rsid w:val="00FF7B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114834454">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40584578">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DC908-63DF-457F-97FB-8BFFF5CD1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dc:creator>
  <cp:keywords/>
  <dc:description/>
  <cp:lastModifiedBy>Emile Paulsen</cp:lastModifiedBy>
  <cp:revision>2</cp:revision>
  <cp:lastPrinted>2019-05-03T11:28:00Z</cp:lastPrinted>
  <dcterms:created xsi:type="dcterms:W3CDTF">2019-08-23T07:40:00Z</dcterms:created>
  <dcterms:modified xsi:type="dcterms:W3CDTF">2019-08-23T07:40:00Z</dcterms:modified>
</cp:coreProperties>
</file>